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E41A1B" w14:textId="5A271624" w:rsidR="004B3C44" w:rsidRPr="001A59EF" w:rsidRDefault="00D9156B" w:rsidP="001A59EF">
      <w:pPr>
        <w:spacing w:after="0" w:line="240" w:lineRule="auto"/>
        <w:jc w:val="center"/>
        <w:rPr>
          <w:rFonts w:ascii="Arial Narrow" w:hAnsi="Arial Narrow" w:cs="Times New Roman"/>
          <w:b/>
          <w:bCs/>
          <w:sz w:val="24"/>
          <w:szCs w:val="24"/>
          <w:u w:val="single"/>
        </w:rPr>
      </w:pPr>
      <w:r w:rsidRPr="001A59EF">
        <w:rPr>
          <w:rFonts w:ascii="Arial Narrow" w:hAnsi="Arial Narrow" w:cs="Times New Roman"/>
          <w:b/>
          <w:bCs/>
          <w:sz w:val="24"/>
          <w:szCs w:val="24"/>
          <w:u w:val="single"/>
        </w:rPr>
        <w:t>APÊNDICE ÚNICO</w:t>
      </w:r>
    </w:p>
    <w:p w14:paraId="5D3E9C05" w14:textId="70E88FDE" w:rsidR="00D9156B" w:rsidRPr="001A59EF" w:rsidRDefault="00D9156B" w:rsidP="001A59EF">
      <w:pPr>
        <w:spacing w:after="0" w:line="240" w:lineRule="auto"/>
        <w:jc w:val="center"/>
        <w:rPr>
          <w:rFonts w:ascii="Arial Narrow" w:hAnsi="Arial Narrow" w:cs="Times New Roman"/>
          <w:b/>
          <w:bCs/>
          <w:sz w:val="24"/>
          <w:szCs w:val="24"/>
          <w:u w:val="single"/>
        </w:rPr>
      </w:pPr>
      <w:r w:rsidRPr="001A59EF">
        <w:rPr>
          <w:rFonts w:ascii="Arial Narrow" w:hAnsi="Arial Narrow" w:cs="Times New Roman"/>
          <w:b/>
          <w:bCs/>
          <w:sz w:val="24"/>
          <w:szCs w:val="24"/>
          <w:u w:val="single"/>
        </w:rPr>
        <w:t>ESTUDO TÉCNICO PRELIMINAR</w:t>
      </w:r>
    </w:p>
    <w:p w14:paraId="347FAEB5" w14:textId="77777777" w:rsidR="004B3C44" w:rsidRPr="001A59EF" w:rsidRDefault="004B3C44" w:rsidP="001A59EF">
      <w:pPr>
        <w:spacing w:after="0" w:line="240" w:lineRule="auto"/>
        <w:jc w:val="center"/>
        <w:rPr>
          <w:rFonts w:ascii="Arial Narrow" w:hAnsi="Arial Narrow" w:cs="Times New Roman"/>
          <w:b/>
          <w:bCs/>
          <w:sz w:val="24"/>
          <w:szCs w:val="24"/>
          <w:u w:val="single"/>
        </w:rPr>
      </w:pPr>
    </w:p>
    <w:p w14:paraId="45F45697" w14:textId="50E6D12A" w:rsidR="00D9156B" w:rsidRPr="001A59EF" w:rsidRDefault="00D9156B" w:rsidP="001A59EF">
      <w:pPr>
        <w:spacing w:after="0" w:line="240" w:lineRule="auto"/>
        <w:rPr>
          <w:rFonts w:ascii="Arial Narrow" w:hAnsi="Arial Narrow" w:cs="Times New Roman"/>
          <w:b/>
          <w:bCs/>
          <w:sz w:val="24"/>
          <w:szCs w:val="24"/>
        </w:rPr>
      </w:pPr>
      <w:r w:rsidRPr="001A59EF">
        <w:rPr>
          <w:rFonts w:ascii="Arial Narrow" w:hAnsi="Arial Narrow" w:cs="Times New Roman"/>
          <w:b/>
          <w:bCs/>
          <w:sz w:val="24"/>
          <w:szCs w:val="24"/>
        </w:rPr>
        <w:t xml:space="preserve">PROCESSO </w:t>
      </w:r>
      <w:r w:rsidR="003A5D03">
        <w:rPr>
          <w:rFonts w:ascii="Arial Narrow" w:hAnsi="Arial Narrow" w:cs="Times New Roman"/>
          <w:b/>
          <w:bCs/>
          <w:sz w:val="24"/>
          <w:szCs w:val="24"/>
        </w:rPr>
        <w:t>LICITATÓRIO Nº 003</w:t>
      </w:r>
      <w:r w:rsidRPr="001A59EF">
        <w:rPr>
          <w:rFonts w:ascii="Arial Narrow" w:hAnsi="Arial Narrow" w:cs="Times New Roman"/>
          <w:b/>
          <w:bCs/>
          <w:sz w:val="24"/>
          <w:szCs w:val="24"/>
        </w:rPr>
        <w:t>/202</w:t>
      </w:r>
      <w:r w:rsidR="003A5D03">
        <w:rPr>
          <w:rFonts w:ascii="Arial Narrow" w:hAnsi="Arial Narrow" w:cs="Times New Roman"/>
          <w:b/>
          <w:bCs/>
          <w:sz w:val="24"/>
          <w:szCs w:val="24"/>
        </w:rPr>
        <w:t>5</w:t>
      </w:r>
    </w:p>
    <w:p w14:paraId="49AAB27A" w14:textId="0AD8144D" w:rsidR="00D9156B" w:rsidRPr="001A59EF" w:rsidRDefault="00D9156B" w:rsidP="001A59EF">
      <w:pPr>
        <w:spacing w:after="0" w:line="240" w:lineRule="auto"/>
        <w:rPr>
          <w:rFonts w:ascii="Arial Narrow" w:hAnsi="Arial Narrow" w:cs="Times New Roman"/>
          <w:b/>
          <w:bCs/>
          <w:sz w:val="24"/>
          <w:szCs w:val="24"/>
        </w:rPr>
      </w:pPr>
      <w:r w:rsidRPr="001A59EF">
        <w:rPr>
          <w:rFonts w:ascii="Arial Narrow" w:hAnsi="Arial Narrow" w:cs="Times New Roman"/>
          <w:b/>
          <w:bCs/>
          <w:sz w:val="24"/>
          <w:szCs w:val="24"/>
        </w:rPr>
        <w:t xml:space="preserve">PREGÃO PRESENCIAL </w:t>
      </w:r>
      <w:r w:rsidR="00DD0D13">
        <w:rPr>
          <w:rFonts w:ascii="Arial Narrow" w:hAnsi="Arial Narrow" w:cs="Times New Roman"/>
          <w:b/>
          <w:bCs/>
          <w:sz w:val="24"/>
          <w:szCs w:val="24"/>
        </w:rPr>
        <w:t xml:space="preserve">SRP </w:t>
      </w:r>
      <w:r w:rsidR="003A5D03">
        <w:rPr>
          <w:rFonts w:ascii="Arial Narrow" w:hAnsi="Arial Narrow" w:cs="Times New Roman"/>
          <w:b/>
          <w:bCs/>
          <w:sz w:val="24"/>
          <w:szCs w:val="24"/>
        </w:rPr>
        <w:t xml:space="preserve">Nº </w:t>
      </w:r>
      <w:r w:rsidRPr="001A59EF">
        <w:rPr>
          <w:rFonts w:ascii="Arial Narrow" w:hAnsi="Arial Narrow" w:cs="Times New Roman"/>
          <w:b/>
          <w:bCs/>
          <w:sz w:val="24"/>
          <w:szCs w:val="24"/>
        </w:rPr>
        <w:t>0</w:t>
      </w:r>
      <w:r w:rsidR="003A5D03">
        <w:rPr>
          <w:rFonts w:ascii="Arial Narrow" w:hAnsi="Arial Narrow" w:cs="Times New Roman"/>
          <w:b/>
          <w:bCs/>
          <w:sz w:val="24"/>
          <w:szCs w:val="24"/>
        </w:rPr>
        <w:t>0</w:t>
      </w:r>
      <w:r w:rsidR="00D41370">
        <w:rPr>
          <w:rFonts w:ascii="Arial Narrow" w:hAnsi="Arial Narrow" w:cs="Times New Roman"/>
          <w:b/>
          <w:bCs/>
          <w:sz w:val="24"/>
          <w:szCs w:val="24"/>
        </w:rPr>
        <w:t>2</w:t>
      </w:r>
      <w:r w:rsidRPr="001A59EF">
        <w:rPr>
          <w:rFonts w:ascii="Arial Narrow" w:hAnsi="Arial Narrow" w:cs="Times New Roman"/>
          <w:b/>
          <w:bCs/>
          <w:sz w:val="24"/>
          <w:szCs w:val="24"/>
        </w:rPr>
        <w:t>/202</w:t>
      </w:r>
      <w:r w:rsidR="003A5D03">
        <w:rPr>
          <w:rFonts w:ascii="Arial Narrow" w:hAnsi="Arial Narrow" w:cs="Times New Roman"/>
          <w:b/>
          <w:bCs/>
          <w:sz w:val="24"/>
          <w:szCs w:val="24"/>
        </w:rPr>
        <w:t>5</w:t>
      </w:r>
    </w:p>
    <w:p w14:paraId="348DC112" w14:textId="77777777" w:rsidR="00AA53E7" w:rsidRPr="001A59EF" w:rsidRDefault="00AA53E7" w:rsidP="001A59EF">
      <w:pPr>
        <w:spacing w:after="0" w:line="240" w:lineRule="auto"/>
        <w:rPr>
          <w:rFonts w:ascii="Arial Narrow" w:hAnsi="Arial Narrow"/>
          <w:sz w:val="24"/>
          <w:szCs w:val="24"/>
        </w:rPr>
      </w:pPr>
    </w:p>
    <w:tbl>
      <w:tblPr>
        <w:tblStyle w:val="Tabelacomgrade1"/>
        <w:tblW w:w="5000" w:type="pct"/>
        <w:tblLook w:val="04A0" w:firstRow="1" w:lastRow="0" w:firstColumn="1" w:lastColumn="0" w:noHBand="0" w:noVBand="1"/>
      </w:tblPr>
      <w:tblGrid>
        <w:gridCol w:w="9572"/>
      </w:tblGrid>
      <w:tr w:rsidR="00847B7D" w:rsidRPr="001A59EF" w14:paraId="31542C0D" w14:textId="77777777" w:rsidTr="00942D43">
        <w:tc>
          <w:tcPr>
            <w:tcW w:w="0" w:type="auto"/>
            <w:tcBorders>
              <w:top w:val="single" w:sz="4" w:space="0" w:color="auto"/>
            </w:tcBorders>
            <w:shd w:val="clear" w:color="auto" w:fill="F2F2F2" w:themeFill="background1" w:themeFillShade="F2"/>
            <w:vAlign w:val="center"/>
          </w:tcPr>
          <w:p w14:paraId="1047E621" w14:textId="77777777" w:rsidR="00847B7D" w:rsidRPr="001A59EF" w:rsidRDefault="00847B7D" w:rsidP="001A59EF">
            <w:pPr>
              <w:adjustRightInd w:val="0"/>
              <w:spacing w:after="0" w:line="240" w:lineRule="auto"/>
              <w:jc w:val="center"/>
              <w:rPr>
                <w:rFonts w:ascii="Arial Narrow" w:hAnsi="Arial Narrow" w:cs="Arial"/>
                <w:b/>
                <w:bCs/>
                <w:sz w:val="24"/>
                <w:szCs w:val="24"/>
              </w:rPr>
            </w:pPr>
            <w:r w:rsidRPr="001A59EF">
              <w:rPr>
                <w:rFonts w:ascii="Arial Narrow" w:hAnsi="Arial Narrow" w:cstheme="minorHAnsi"/>
                <w:b/>
                <w:color w:val="000000" w:themeColor="text1"/>
                <w:sz w:val="24"/>
                <w:szCs w:val="24"/>
              </w:rPr>
              <w:br w:type="page"/>
            </w:r>
            <w:r w:rsidRPr="001A59EF">
              <w:rPr>
                <w:rFonts w:ascii="Arial Narrow" w:hAnsi="Arial Narrow" w:cs="Arial"/>
                <w:b/>
                <w:bCs/>
                <w:sz w:val="24"/>
                <w:szCs w:val="24"/>
              </w:rPr>
              <w:t>ESTUDO TÉCNICO PRELIMINAR</w:t>
            </w:r>
          </w:p>
        </w:tc>
      </w:tr>
    </w:tbl>
    <w:p w14:paraId="052AB1B6" w14:textId="77777777" w:rsidR="00847B7D" w:rsidRPr="001A59EF" w:rsidRDefault="00847B7D" w:rsidP="001A59EF">
      <w:pPr>
        <w:adjustRightInd w:val="0"/>
        <w:spacing w:after="0" w:line="240" w:lineRule="auto"/>
        <w:jc w:val="both"/>
        <w:rPr>
          <w:rFonts w:ascii="Arial Narrow" w:hAnsi="Arial Narrow" w:cs="Arial"/>
          <w:b/>
          <w:bCs/>
          <w:sz w:val="24"/>
          <w:szCs w:val="24"/>
        </w:rPr>
      </w:pPr>
    </w:p>
    <w:p w14:paraId="4831FBB4" w14:textId="77777777"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bCs/>
          <w:sz w:val="24"/>
          <w:szCs w:val="24"/>
        </w:rPr>
        <w:t xml:space="preserve">1. </w:t>
      </w:r>
      <w:r w:rsidRPr="001A59EF">
        <w:rPr>
          <w:rFonts w:ascii="Arial Narrow" w:hAnsi="Arial Narrow" w:cs="Arial"/>
          <w:sz w:val="24"/>
          <w:szCs w:val="24"/>
        </w:rPr>
        <w:t>Trata-se de Estudo Técnico Preliminar para a primeira etapa do planejamento da contratação visando auxiliar na elaboração do Termo de Referência ou do Projeto Básico.</w:t>
      </w:r>
    </w:p>
    <w:p w14:paraId="4092102B" w14:textId="77777777" w:rsidR="006677A9" w:rsidRPr="001A59EF" w:rsidRDefault="006677A9" w:rsidP="001A59EF">
      <w:pPr>
        <w:adjustRightInd w:val="0"/>
        <w:spacing w:after="0" w:line="240" w:lineRule="auto"/>
        <w:jc w:val="both"/>
        <w:rPr>
          <w:rFonts w:ascii="Arial Narrow" w:hAnsi="Arial Narrow" w:cs="Arial"/>
          <w:b/>
          <w:bCs/>
          <w:sz w:val="24"/>
          <w:szCs w:val="24"/>
        </w:rPr>
      </w:pPr>
    </w:p>
    <w:p w14:paraId="3E830B0D" w14:textId="77777777" w:rsidR="006677A9" w:rsidRPr="001A59EF" w:rsidRDefault="006677A9" w:rsidP="001A59EF">
      <w:pPr>
        <w:adjustRightInd w:val="0"/>
        <w:spacing w:after="0" w:line="240" w:lineRule="auto"/>
        <w:jc w:val="both"/>
        <w:rPr>
          <w:rFonts w:ascii="Arial Narrow" w:hAnsi="Arial Narrow" w:cs="Arial"/>
          <w:b/>
          <w:bCs/>
          <w:sz w:val="24"/>
          <w:szCs w:val="24"/>
        </w:rPr>
      </w:pPr>
      <w:r w:rsidRPr="001A59EF">
        <w:rPr>
          <w:rFonts w:ascii="Arial Narrow" w:hAnsi="Arial Narrow" w:cs="Arial"/>
          <w:b/>
          <w:bCs/>
          <w:sz w:val="24"/>
          <w:szCs w:val="24"/>
        </w:rPr>
        <w:t>2. INFORMAÇÕES DO PROCESSO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749"/>
        <w:gridCol w:w="6717"/>
      </w:tblGrid>
      <w:tr w:rsidR="006677A9" w:rsidRPr="001A59EF" w14:paraId="542A5880" w14:textId="77777777" w:rsidTr="00E4022F">
        <w:tc>
          <w:tcPr>
            <w:tcW w:w="1452" w:type="pct"/>
            <w:tcMar>
              <w:top w:w="55" w:type="dxa"/>
              <w:left w:w="55" w:type="dxa"/>
              <w:bottom w:w="55" w:type="dxa"/>
              <w:right w:w="55" w:type="dxa"/>
            </w:tcMar>
            <w:vAlign w:val="center"/>
          </w:tcPr>
          <w:p w14:paraId="444BCBDD" w14:textId="77777777" w:rsidR="006677A9" w:rsidRPr="001A59EF" w:rsidRDefault="006677A9" w:rsidP="001A59EF">
            <w:pPr>
              <w:widowControl w:val="0"/>
              <w:suppressAutoHyphens/>
              <w:autoSpaceDN w:val="0"/>
              <w:spacing w:after="0" w:line="240" w:lineRule="auto"/>
              <w:jc w:val="both"/>
              <w:textAlignment w:val="baseline"/>
              <w:rPr>
                <w:rFonts w:ascii="Arial Narrow" w:eastAsia="SimSun" w:hAnsi="Arial Narrow" w:cs="Calibri"/>
                <w:bCs/>
                <w:kern w:val="3"/>
                <w:sz w:val="24"/>
                <w:szCs w:val="24"/>
                <w:lang w:eastAsia="zh-CN" w:bidi="hi-IN"/>
              </w:rPr>
            </w:pPr>
            <w:r w:rsidRPr="001A59EF">
              <w:rPr>
                <w:rFonts w:ascii="Arial Narrow" w:eastAsia="SimSun" w:hAnsi="Arial Narrow" w:cs="Calibri"/>
                <w:bCs/>
                <w:kern w:val="3"/>
                <w:sz w:val="24"/>
                <w:szCs w:val="24"/>
                <w:lang w:eastAsia="zh-CN" w:bidi="hi-IN"/>
              </w:rPr>
              <w:t>Unidade (s) Demandante (s):</w:t>
            </w:r>
          </w:p>
        </w:tc>
        <w:tc>
          <w:tcPr>
            <w:tcW w:w="3548" w:type="pct"/>
            <w:tcMar>
              <w:top w:w="55" w:type="dxa"/>
              <w:left w:w="55" w:type="dxa"/>
              <w:bottom w:w="55" w:type="dxa"/>
              <w:right w:w="55" w:type="dxa"/>
            </w:tcMar>
            <w:vAlign w:val="center"/>
          </w:tcPr>
          <w:p w14:paraId="2AD8A478" w14:textId="3A15D95F" w:rsidR="006677A9" w:rsidRPr="001A59EF" w:rsidRDefault="006677A9" w:rsidP="003A5D03">
            <w:pPr>
              <w:suppressAutoHyphens/>
              <w:autoSpaceDE w:val="0"/>
              <w:autoSpaceDN w:val="0"/>
              <w:spacing w:after="0" w:line="240" w:lineRule="auto"/>
              <w:jc w:val="both"/>
              <w:textAlignment w:val="baseline"/>
              <w:rPr>
                <w:rFonts w:ascii="Arial Narrow" w:hAnsi="Arial Narrow" w:cs="Calibri"/>
                <w:kern w:val="3"/>
                <w:sz w:val="24"/>
                <w:szCs w:val="24"/>
                <w:lang w:eastAsia="zh-CN"/>
              </w:rPr>
            </w:pPr>
            <w:r w:rsidRPr="001A59EF">
              <w:rPr>
                <w:rFonts w:ascii="Arial Narrow" w:hAnsi="Arial Narrow" w:cs="Calibri"/>
                <w:kern w:val="3"/>
                <w:sz w:val="24"/>
                <w:szCs w:val="24"/>
                <w:lang w:eastAsia="zh-CN"/>
              </w:rPr>
              <w:t xml:space="preserve">Secretaria Municipal de </w:t>
            </w:r>
            <w:r w:rsidR="003A5D03">
              <w:rPr>
                <w:rFonts w:ascii="Arial Narrow" w:hAnsi="Arial Narrow" w:cs="Calibri"/>
                <w:kern w:val="3"/>
                <w:sz w:val="24"/>
                <w:szCs w:val="24"/>
                <w:lang w:eastAsia="zh-CN"/>
              </w:rPr>
              <w:t>Educação</w:t>
            </w:r>
            <w:r w:rsidR="007B7C2F">
              <w:rPr>
                <w:rFonts w:ascii="Arial Narrow" w:hAnsi="Arial Narrow" w:cs="Calibri"/>
                <w:kern w:val="3"/>
                <w:sz w:val="24"/>
                <w:szCs w:val="24"/>
                <w:lang w:eastAsia="zh-CN"/>
              </w:rPr>
              <w:t xml:space="preserve"> e Cultura</w:t>
            </w:r>
          </w:p>
        </w:tc>
      </w:tr>
      <w:tr w:rsidR="006677A9" w:rsidRPr="001A59EF" w14:paraId="4E7E3504" w14:textId="77777777" w:rsidTr="00E4022F">
        <w:tc>
          <w:tcPr>
            <w:tcW w:w="1452" w:type="pct"/>
            <w:tcMar>
              <w:top w:w="55" w:type="dxa"/>
              <w:left w:w="55" w:type="dxa"/>
              <w:bottom w:w="55" w:type="dxa"/>
              <w:right w:w="55" w:type="dxa"/>
            </w:tcMar>
            <w:vAlign w:val="center"/>
          </w:tcPr>
          <w:p w14:paraId="7791F638" w14:textId="77777777" w:rsidR="006677A9" w:rsidRPr="001A59EF" w:rsidRDefault="006677A9" w:rsidP="001A59EF">
            <w:pPr>
              <w:widowControl w:val="0"/>
              <w:suppressAutoHyphens/>
              <w:autoSpaceDN w:val="0"/>
              <w:spacing w:after="0" w:line="240" w:lineRule="auto"/>
              <w:jc w:val="both"/>
              <w:textAlignment w:val="baseline"/>
              <w:rPr>
                <w:rFonts w:ascii="Arial Narrow" w:eastAsia="SimSun" w:hAnsi="Arial Narrow" w:cs="Calibri"/>
                <w:bCs/>
                <w:kern w:val="3"/>
                <w:sz w:val="24"/>
                <w:szCs w:val="24"/>
                <w:lang w:eastAsia="zh-CN" w:bidi="hi-IN"/>
              </w:rPr>
            </w:pPr>
            <w:r w:rsidRPr="001A59EF">
              <w:rPr>
                <w:rFonts w:ascii="Arial Narrow" w:eastAsia="SimSun" w:hAnsi="Arial Narrow" w:cs="Calibri"/>
                <w:bCs/>
                <w:kern w:val="3"/>
                <w:sz w:val="24"/>
                <w:szCs w:val="24"/>
                <w:lang w:eastAsia="zh-CN" w:bidi="hi-IN"/>
              </w:rPr>
              <w:t>Responsável pela Demanda:</w:t>
            </w:r>
          </w:p>
        </w:tc>
        <w:tc>
          <w:tcPr>
            <w:tcW w:w="3548" w:type="pct"/>
            <w:tcMar>
              <w:top w:w="55" w:type="dxa"/>
              <w:left w:w="55" w:type="dxa"/>
              <w:bottom w:w="55" w:type="dxa"/>
              <w:right w:w="55" w:type="dxa"/>
            </w:tcMar>
            <w:vAlign w:val="center"/>
          </w:tcPr>
          <w:p w14:paraId="359FCCBD" w14:textId="0FDA18D9" w:rsidR="006677A9" w:rsidRPr="001A59EF" w:rsidRDefault="003A5D03" w:rsidP="001A59EF">
            <w:pPr>
              <w:suppressAutoHyphens/>
              <w:autoSpaceDE w:val="0"/>
              <w:autoSpaceDN w:val="0"/>
              <w:spacing w:after="0" w:line="240" w:lineRule="auto"/>
              <w:jc w:val="both"/>
              <w:textAlignment w:val="baseline"/>
              <w:rPr>
                <w:rFonts w:ascii="Arial Narrow" w:hAnsi="Arial Narrow" w:cs="Calibri"/>
                <w:kern w:val="3"/>
                <w:sz w:val="24"/>
                <w:szCs w:val="24"/>
                <w:lang w:eastAsia="zh-CN"/>
              </w:rPr>
            </w:pPr>
            <w:proofErr w:type="spellStart"/>
            <w:r>
              <w:rPr>
                <w:rFonts w:ascii="Arial Narrow" w:hAnsi="Arial Narrow" w:cs="Calibri"/>
                <w:kern w:val="3"/>
                <w:sz w:val="24"/>
                <w:szCs w:val="24"/>
                <w:lang w:eastAsia="zh-CN"/>
              </w:rPr>
              <w:t>Deidiane</w:t>
            </w:r>
            <w:proofErr w:type="spellEnd"/>
            <w:r>
              <w:rPr>
                <w:rFonts w:ascii="Arial Narrow" w:hAnsi="Arial Narrow" w:cs="Calibri"/>
                <w:kern w:val="3"/>
                <w:sz w:val="24"/>
                <w:szCs w:val="24"/>
                <w:lang w:eastAsia="zh-CN"/>
              </w:rPr>
              <w:t xml:space="preserve"> Aparecida da Silva Ribeiro</w:t>
            </w:r>
          </w:p>
        </w:tc>
      </w:tr>
      <w:tr w:rsidR="006677A9" w:rsidRPr="001A59EF" w14:paraId="6F473161" w14:textId="77777777" w:rsidTr="00E4022F">
        <w:tc>
          <w:tcPr>
            <w:tcW w:w="1452" w:type="pct"/>
            <w:tcMar>
              <w:top w:w="55" w:type="dxa"/>
              <w:left w:w="55" w:type="dxa"/>
              <w:bottom w:w="55" w:type="dxa"/>
              <w:right w:w="55" w:type="dxa"/>
            </w:tcMar>
            <w:vAlign w:val="center"/>
          </w:tcPr>
          <w:p w14:paraId="5AC4C9CC" w14:textId="77777777" w:rsidR="006677A9" w:rsidRPr="001A59EF" w:rsidRDefault="006677A9" w:rsidP="001A59EF">
            <w:pPr>
              <w:widowControl w:val="0"/>
              <w:suppressAutoHyphens/>
              <w:autoSpaceDN w:val="0"/>
              <w:spacing w:after="0" w:line="240" w:lineRule="auto"/>
              <w:jc w:val="both"/>
              <w:textAlignment w:val="baseline"/>
              <w:rPr>
                <w:rFonts w:ascii="Arial Narrow" w:eastAsia="SimSun" w:hAnsi="Arial Narrow" w:cs="Calibri"/>
                <w:kern w:val="3"/>
                <w:sz w:val="24"/>
                <w:szCs w:val="24"/>
                <w:lang w:eastAsia="zh-CN" w:bidi="hi-IN"/>
              </w:rPr>
            </w:pPr>
            <w:r w:rsidRPr="001A59EF">
              <w:rPr>
                <w:rFonts w:ascii="Arial Narrow" w:eastAsia="SimSun" w:hAnsi="Arial Narrow" w:cs="Calibri"/>
                <w:kern w:val="3"/>
                <w:sz w:val="24"/>
                <w:szCs w:val="24"/>
                <w:lang w:eastAsia="zh-CN" w:bidi="hi-IN"/>
              </w:rPr>
              <w:t>Objeto:</w:t>
            </w:r>
          </w:p>
        </w:tc>
        <w:tc>
          <w:tcPr>
            <w:tcW w:w="3548" w:type="pct"/>
            <w:tcMar>
              <w:top w:w="55" w:type="dxa"/>
              <w:left w:w="55" w:type="dxa"/>
              <w:bottom w:w="55" w:type="dxa"/>
              <w:right w:w="55" w:type="dxa"/>
            </w:tcMar>
            <w:vAlign w:val="center"/>
          </w:tcPr>
          <w:p w14:paraId="4A7E6DCD" w14:textId="04A2252E" w:rsidR="006677A9" w:rsidRPr="001A59EF" w:rsidRDefault="00025D78" w:rsidP="00D41370">
            <w:pPr>
              <w:snapToGrid w:val="0"/>
              <w:spacing w:after="0" w:line="240" w:lineRule="auto"/>
              <w:jc w:val="both"/>
              <w:rPr>
                <w:rFonts w:ascii="Arial Narrow" w:hAnsi="Arial Narrow" w:cs="Calibri"/>
                <w:sz w:val="24"/>
                <w:szCs w:val="24"/>
              </w:rPr>
            </w:pPr>
            <w:r w:rsidRPr="00025D78">
              <w:rPr>
                <w:rFonts w:ascii="Arial Narrow" w:hAnsi="Arial Narrow" w:cs="Calibri"/>
                <w:sz w:val="24"/>
                <w:szCs w:val="24"/>
              </w:rPr>
              <w:t>Registro de preços para futura e eventual aquisição de brinquedos e materiais pedagógicos, em atendimento a Secretaria Municipal de Educação</w:t>
            </w:r>
            <w:r>
              <w:rPr>
                <w:rFonts w:ascii="Arial Narrow" w:hAnsi="Arial Narrow" w:cs="Calibri"/>
                <w:sz w:val="24"/>
                <w:szCs w:val="24"/>
              </w:rPr>
              <w:t>.</w:t>
            </w:r>
          </w:p>
        </w:tc>
      </w:tr>
    </w:tbl>
    <w:p w14:paraId="193E4343" w14:textId="77777777" w:rsidR="006677A9" w:rsidRPr="001A59EF" w:rsidRDefault="006677A9" w:rsidP="001A59EF">
      <w:pPr>
        <w:adjustRightInd w:val="0"/>
        <w:spacing w:after="0" w:line="240" w:lineRule="auto"/>
        <w:jc w:val="both"/>
        <w:rPr>
          <w:rFonts w:ascii="Arial Narrow" w:hAnsi="Arial Narrow" w:cs="Arial"/>
          <w:b/>
          <w:bCs/>
          <w:sz w:val="24"/>
          <w:szCs w:val="24"/>
        </w:rPr>
      </w:pPr>
    </w:p>
    <w:p w14:paraId="04A71FE9" w14:textId="77777777" w:rsidR="006677A9" w:rsidRPr="001A59EF" w:rsidRDefault="006677A9" w:rsidP="001A59EF">
      <w:pPr>
        <w:adjustRightInd w:val="0"/>
        <w:spacing w:after="0" w:line="240" w:lineRule="auto"/>
        <w:jc w:val="both"/>
        <w:rPr>
          <w:rFonts w:ascii="Arial Narrow" w:hAnsi="Arial Narrow" w:cs="Arial"/>
          <w:b/>
          <w:bCs/>
          <w:sz w:val="24"/>
          <w:szCs w:val="24"/>
        </w:rPr>
      </w:pPr>
      <w:r w:rsidRPr="001A59EF">
        <w:rPr>
          <w:rFonts w:ascii="Arial Narrow" w:hAnsi="Arial Narrow" w:cs="Arial"/>
          <w:b/>
          <w:bCs/>
          <w:sz w:val="24"/>
          <w:szCs w:val="24"/>
        </w:rPr>
        <w:t>3. DO RELATÓRIO</w:t>
      </w:r>
    </w:p>
    <w:p w14:paraId="1A7FD476" w14:textId="77777777" w:rsidR="006677A9" w:rsidRPr="001A59EF" w:rsidRDefault="006677A9" w:rsidP="001A59EF">
      <w:pPr>
        <w:adjustRightInd w:val="0"/>
        <w:spacing w:after="0" w:line="240" w:lineRule="auto"/>
        <w:jc w:val="both"/>
        <w:rPr>
          <w:rFonts w:ascii="Arial Narrow" w:hAnsi="Arial Narrow" w:cs="Arial"/>
          <w:b/>
          <w:sz w:val="24"/>
          <w:szCs w:val="24"/>
        </w:rPr>
      </w:pPr>
      <w:r w:rsidRPr="001A59EF">
        <w:rPr>
          <w:rFonts w:ascii="Arial Narrow" w:hAnsi="Arial Narrow" w:cs="Arial"/>
          <w:b/>
          <w:sz w:val="24"/>
          <w:szCs w:val="24"/>
        </w:rPr>
        <w:t>3.1. Da Legislação aplicável:</w:t>
      </w:r>
    </w:p>
    <w:p w14:paraId="350669CA"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 xml:space="preserve">Lei </w:t>
      </w:r>
      <w:proofErr w:type="gramStart"/>
      <w:r w:rsidRPr="001A59EF">
        <w:rPr>
          <w:rFonts w:ascii="Arial Narrow" w:hAnsi="Arial Narrow" w:cs="Arial"/>
          <w:sz w:val="24"/>
          <w:szCs w:val="24"/>
        </w:rPr>
        <w:t>n.º</w:t>
      </w:r>
      <w:proofErr w:type="gramEnd"/>
      <w:r w:rsidRPr="001A59EF">
        <w:rPr>
          <w:rFonts w:ascii="Arial Narrow" w:hAnsi="Arial Narrow" w:cs="Arial"/>
          <w:sz w:val="24"/>
          <w:szCs w:val="24"/>
        </w:rPr>
        <w:t xml:space="preserve"> 14.133, de 2021 e legislação correlata.</w:t>
      </w:r>
    </w:p>
    <w:p w14:paraId="521549B1"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Lei Complementar nº 123, de 2006;</w:t>
      </w:r>
    </w:p>
    <w:p w14:paraId="15B8E6F1" w14:textId="2AD36F96" w:rsidR="006677A9" w:rsidRPr="001A59EF" w:rsidRDefault="00232B53" w:rsidP="001A59EF">
      <w:pPr>
        <w:spacing w:after="0" w:line="240" w:lineRule="auto"/>
        <w:jc w:val="both"/>
        <w:rPr>
          <w:rFonts w:ascii="Arial Narrow" w:hAnsi="Arial Narrow" w:cs="Arial"/>
          <w:sz w:val="24"/>
          <w:szCs w:val="24"/>
        </w:rPr>
      </w:pPr>
      <w:r>
        <w:rPr>
          <w:rFonts w:ascii="Arial Narrow" w:hAnsi="Arial Narrow" w:cs="Arial"/>
          <w:sz w:val="24"/>
          <w:szCs w:val="24"/>
        </w:rPr>
        <w:t>Decreto Municipal nº 434/2024;</w:t>
      </w:r>
    </w:p>
    <w:p w14:paraId="718064A5" w14:textId="1D6E62E3" w:rsidR="006677A9" w:rsidRDefault="00232B53" w:rsidP="001A59EF">
      <w:pPr>
        <w:spacing w:after="0" w:line="240" w:lineRule="auto"/>
        <w:jc w:val="both"/>
        <w:rPr>
          <w:rFonts w:ascii="Arial Narrow" w:hAnsi="Arial Narrow" w:cs="Arial"/>
          <w:sz w:val="24"/>
          <w:szCs w:val="24"/>
        </w:rPr>
      </w:pPr>
      <w:r>
        <w:rPr>
          <w:rFonts w:ascii="Arial Narrow" w:hAnsi="Arial Narrow" w:cs="Arial"/>
          <w:sz w:val="24"/>
          <w:szCs w:val="24"/>
        </w:rPr>
        <w:t>Decreto Municipal nº 430/2024;</w:t>
      </w:r>
    </w:p>
    <w:p w14:paraId="0B6E391F" w14:textId="2ED44E45" w:rsidR="00232B53" w:rsidRPr="001A59EF" w:rsidRDefault="00232B53" w:rsidP="001A59EF">
      <w:pPr>
        <w:spacing w:after="0" w:line="240" w:lineRule="auto"/>
        <w:jc w:val="both"/>
        <w:rPr>
          <w:rFonts w:ascii="Arial Narrow" w:hAnsi="Arial Narrow" w:cs="Arial"/>
          <w:sz w:val="24"/>
          <w:szCs w:val="24"/>
        </w:rPr>
      </w:pPr>
      <w:r>
        <w:rPr>
          <w:rFonts w:ascii="Arial Narrow" w:hAnsi="Arial Narrow" w:cs="Arial"/>
          <w:sz w:val="24"/>
          <w:szCs w:val="24"/>
        </w:rPr>
        <w:t>Decreto Municipal nº 558/2024;</w:t>
      </w:r>
    </w:p>
    <w:p w14:paraId="65A1F783" w14:textId="77777777" w:rsidR="006677A9" w:rsidRPr="001A59EF" w:rsidRDefault="006677A9" w:rsidP="001A59EF">
      <w:pPr>
        <w:adjustRightInd w:val="0"/>
        <w:spacing w:after="0" w:line="240" w:lineRule="auto"/>
        <w:jc w:val="both"/>
        <w:rPr>
          <w:rFonts w:ascii="Arial Narrow" w:hAnsi="Arial Narrow" w:cs="Arial"/>
          <w:bCs/>
          <w:sz w:val="24"/>
          <w:szCs w:val="24"/>
        </w:rPr>
      </w:pPr>
      <w:r w:rsidRPr="001A59EF">
        <w:rPr>
          <w:rFonts w:ascii="Arial Narrow" w:hAnsi="Arial Narrow" w:cs="Arial"/>
          <w:bCs/>
          <w:sz w:val="24"/>
          <w:szCs w:val="24"/>
        </w:rPr>
        <w:t>Legislação Especial, se for o caso:</w:t>
      </w:r>
    </w:p>
    <w:p w14:paraId="11A15A3F" w14:textId="77777777" w:rsidR="006677A9" w:rsidRPr="001A59EF" w:rsidRDefault="006677A9" w:rsidP="001A59EF">
      <w:pPr>
        <w:adjustRightInd w:val="0"/>
        <w:spacing w:after="0" w:line="240" w:lineRule="auto"/>
        <w:jc w:val="both"/>
        <w:rPr>
          <w:rFonts w:ascii="Arial Narrow" w:hAnsi="Arial Narrow" w:cs="Arial"/>
          <w:bCs/>
          <w:sz w:val="24"/>
          <w:szCs w:val="24"/>
        </w:rPr>
      </w:pPr>
      <w:r w:rsidRPr="001A59EF">
        <w:rPr>
          <w:rFonts w:ascii="Arial Narrow" w:hAnsi="Arial Narrow" w:cs="Arial"/>
          <w:bCs/>
          <w:sz w:val="24"/>
          <w:szCs w:val="24"/>
        </w:rPr>
        <w:t>_______________________________.</w:t>
      </w:r>
    </w:p>
    <w:p w14:paraId="760FEDD0" w14:textId="77777777" w:rsidR="006677A9" w:rsidRPr="001A59EF" w:rsidRDefault="006677A9" w:rsidP="001A59EF">
      <w:pPr>
        <w:spacing w:after="0" w:line="240" w:lineRule="auto"/>
        <w:rPr>
          <w:rFonts w:ascii="Arial Narrow" w:hAnsi="Arial Narrow" w:cs="Calibri"/>
          <w:b/>
          <w:color w:val="0D0D0D"/>
          <w:sz w:val="24"/>
          <w:szCs w:val="24"/>
        </w:rPr>
      </w:pPr>
      <w:r w:rsidRPr="001A59EF">
        <w:rPr>
          <w:rFonts w:ascii="Arial Narrow" w:hAnsi="Arial Narrow" w:cs="Calibri"/>
          <w:b/>
          <w:color w:val="0D0D0D"/>
          <w:sz w:val="24"/>
          <w:szCs w:val="24"/>
        </w:rPr>
        <w:t>3.2. Das contratações anteriores:</w:t>
      </w:r>
    </w:p>
    <w:p w14:paraId="5C2336FA" w14:textId="11D9285C" w:rsidR="006677A9" w:rsidRPr="001A59EF" w:rsidRDefault="00025D78" w:rsidP="001A59EF">
      <w:pPr>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w:t>
      </w:r>
      <w:r w:rsidR="006677A9" w:rsidRPr="001A59EF">
        <w:rPr>
          <w:rFonts w:ascii="Arial Narrow" w:hAnsi="Arial Narrow" w:cs="Calibri"/>
          <w:bCs/>
          <w:sz w:val="24"/>
          <w:szCs w:val="24"/>
        </w:rPr>
        <w:t xml:space="preserve">O objeto foi adquirido anteriormente através do </w:t>
      </w:r>
      <w:r w:rsidRPr="00025D78">
        <w:rPr>
          <w:rFonts w:ascii="Arial Narrow" w:hAnsi="Arial Narrow" w:cs="Calibri"/>
          <w:bCs/>
          <w:sz w:val="24"/>
          <w:szCs w:val="24"/>
        </w:rPr>
        <w:t>Processo Administrativo nº _______________</w:t>
      </w:r>
      <w:r w:rsidR="006677A9" w:rsidRPr="00025D78">
        <w:rPr>
          <w:rFonts w:ascii="Arial Narrow" w:hAnsi="Arial Narrow" w:cs="Calibri"/>
          <w:bCs/>
          <w:sz w:val="24"/>
          <w:szCs w:val="24"/>
        </w:rPr>
        <w:t>,</w:t>
      </w:r>
      <w:r w:rsidR="006677A9" w:rsidRPr="001A59EF">
        <w:rPr>
          <w:rFonts w:ascii="Arial Narrow" w:hAnsi="Arial Narrow" w:cs="Calibri"/>
          <w:bCs/>
          <w:sz w:val="24"/>
          <w:szCs w:val="24"/>
        </w:rPr>
        <w:t xml:space="preserve"> sem nenhuma observação pontual sobre a execução do contrato, servindo o quantitativo e o valor da contratação de subsídio para o presente estudo.</w:t>
      </w:r>
    </w:p>
    <w:p w14:paraId="4E00FCBF" w14:textId="77777777" w:rsidR="006677A9" w:rsidRPr="001A59EF" w:rsidRDefault="006677A9" w:rsidP="001A59EF">
      <w:pPr>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O objeto foi adquirido anteriormente através do Processo Administrativo nº _______________, constando observações pontuais e recomendações da fiscalização sobre a execução do contrato, apontando parâmetros quantitativos e valores como forma de subsídio para o presente estudo, conforme abaixo: _______________.</w:t>
      </w:r>
    </w:p>
    <w:p w14:paraId="16ED02C2" w14:textId="07FD828D" w:rsidR="006677A9" w:rsidRPr="001A59EF" w:rsidRDefault="00025D78" w:rsidP="001A59EF">
      <w:pPr>
        <w:tabs>
          <w:tab w:val="left" w:pos="7371"/>
        </w:tabs>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w:t>
      </w:r>
      <w:r w:rsidR="006677A9" w:rsidRPr="001A59EF">
        <w:rPr>
          <w:rFonts w:ascii="Arial Narrow" w:hAnsi="Arial Narrow" w:cs="Calibri"/>
          <w:bCs/>
          <w:sz w:val="24"/>
          <w:szCs w:val="24"/>
        </w:rPr>
        <w:t>O presente objeto não foi adquirido nos dois últimos exercícios, não constando em nossos arquivos contratação anterior para subsidiar no planejamento.</w:t>
      </w:r>
    </w:p>
    <w:p w14:paraId="1D8F7803" w14:textId="77777777" w:rsidR="006677A9" w:rsidRPr="001A59EF" w:rsidRDefault="006677A9" w:rsidP="001A59EF">
      <w:pPr>
        <w:spacing w:after="0" w:line="240" w:lineRule="auto"/>
        <w:jc w:val="both"/>
        <w:rPr>
          <w:rFonts w:ascii="Arial Narrow" w:hAnsi="Arial Narrow"/>
          <w:b/>
          <w:bCs/>
          <w:sz w:val="24"/>
          <w:szCs w:val="24"/>
        </w:rPr>
      </w:pPr>
      <w:r w:rsidRPr="001A59EF">
        <w:rPr>
          <w:rFonts w:ascii="Arial Narrow" w:hAnsi="Arial Narrow"/>
          <w:b/>
          <w:color w:val="000000"/>
          <w:sz w:val="24"/>
          <w:szCs w:val="24"/>
        </w:rPr>
        <w:t xml:space="preserve">3.3 Da forma de </w:t>
      </w:r>
      <w:r w:rsidRPr="001A59EF">
        <w:rPr>
          <w:rFonts w:ascii="Arial Narrow" w:hAnsi="Arial Narrow"/>
          <w:b/>
          <w:sz w:val="24"/>
          <w:szCs w:val="24"/>
        </w:rPr>
        <w:t>contratação:</w:t>
      </w:r>
    </w:p>
    <w:p w14:paraId="23FBD306" w14:textId="77777777" w:rsidR="006677A9" w:rsidRPr="001A59EF" w:rsidRDefault="006677A9" w:rsidP="001A59EF">
      <w:pPr>
        <w:spacing w:after="0" w:line="240" w:lineRule="auto"/>
        <w:jc w:val="both"/>
        <w:rPr>
          <w:rFonts w:ascii="Arial Narrow" w:hAnsi="Arial Narrow"/>
          <w:sz w:val="24"/>
          <w:szCs w:val="24"/>
        </w:rPr>
      </w:pPr>
      <w:r w:rsidRPr="001A59EF">
        <w:rPr>
          <w:rFonts w:ascii="Segoe UI Symbol" w:eastAsia="MS Gothic" w:hAnsi="Segoe UI Symbol" w:cs="Segoe UI Symbol"/>
          <w:sz w:val="24"/>
          <w:szCs w:val="24"/>
        </w:rPr>
        <w:t>☐</w:t>
      </w:r>
      <w:r w:rsidRPr="001A59EF">
        <w:rPr>
          <w:rFonts w:ascii="Arial Narrow" w:hAnsi="Arial Narrow"/>
          <w:sz w:val="24"/>
          <w:szCs w:val="24"/>
        </w:rPr>
        <w:t xml:space="preserve"> A contratação ser</w:t>
      </w:r>
      <w:r w:rsidRPr="001A59EF">
        <w:rPr>
          <w:rFonts w:ascii="Arial Narrow" w:hAnsi="Arial Narrow" w:cs="Bookman Old Style"/>
          <w:sz w:val="24"/>
          <w:szCs w:val="24"/>
        </w:rPr>
        <w:t>á</w:t>
      </w:r>
      <w:r w:rsidRPr="001A59EF">
        <w:rPr>
          <w:rFonts w:ascii="Arial Narrow" w:hAnsi="Arial Narrow"/>
          <w:sz w:val="24"/>
          <w:szCs w:val="24"/>
        </w:rPr>
        <w:t xml:space="preserve"> realizada de forma </w:t>
      </w:r>
      <w:r w:rsidRPr="001A59EF">
        <w:rPr>
          <w:rFonts w:ascii="Arial Narrow" w:hAnsi="Arial Narrow"/>
          <w:b/>
          <w:sz w:val="24"/>
          <w:szCs w:val="24"/>
        </w:rPr>
        <w:t>eletr</w:t>
      </w:r>
      <w:r w:rsidRPr="001A59EF">
        <w:rPr>
          <w:rFonts w:ascii="Arial Narrow" w:hAnsi="Arial Narrow" w:cs="Bookman Old Style"/>
          <w:b/>
          <w:sz w:val="24"/>
          <w:szCs w:val="24"/>
        </w:rPr>
        <w:t>ô</w:t>
      </w:r>
      <w:r w:rsidRPr="001A59EF">
        <w:rPr>
          <w:rFonts w:ascii="Arial Narrow" w:hAnsi="Arial Narrow"/>
          <w:b/>
          <w:sz w:val="24"/>
          <w:szCs w:val="24"/>
        </w:rPr>
        <w:t>nica</w:t>
      </w:r>
      <w:r w:rsidRPr="001A59EF">
        <w:rPr>
          <w:rFonts w:ascii="Arial Narrow" w:hAnsi="Arial Narrow"/>
          <w:sz w:val="24"/>
          <w:szCs w:val="24"/>
        </w:rPr>
        <w:t>.</w:t>
      </w:r>
    </w:p>
    <w:p w14:paraId="0EDB4F0C" w14:textId="77777777" w:rsidR="006677A9" w:rsidRPr="001A59EF" w:rsidRDefault="006677A9" w:rsidP="001A59EF">
      <w:pPr>
        <w:spacing w:after="0" w:line="240" w:lineRule="auto"/>
        <w:jc w:val="both"/>
        <w:rPr>
          <w:rFonts w:ascii="Arial Narrow" w:hAnsi="Arial Narrow"/>
          <w:sz w:val="24"/>
          <w:szCs w:val="24"/>
        </w:rPr>
      </w:pPr>
      <w:r w:rsidRPr="001A59EF">
        <w:rPr>
          <w:rFonts w:ascii="Segoe UI Symbol" w:eastAsia="MS Gothic" w:hAnsi="Segoe UI Symbol" w:cs="Segoe UI Symbol"/>
          <w:sz w:val="24"/>
          <w:szCs w:val="24"/>
        </w:rPr>
        <w:t>☒</w:t>
      </w:r>
      <w:r w:rsidRPr="001A59EF">
        <w:rPr>
          <w:rFonts w:ascii="Arial Narrow" w:hAnsi="Arial Narrow" w:cs="Segoe UI Symbol"/>
          <w:sz w:val="24"/>
          <w:szCs w:val="24"/>
        </w:rPr>
        <w:t xml:space="preserve"> </w:t>
      </w:r>
      <w:r w:rsidRPr="001A59EF">
        <w:rPr>
          <w:rFonts w:ascii="Arial Narrow" w:hAnsi="Arial Narrow"/>
          <w:sz w:val="24"/>
          <w:szCs w:val="24"/>
        </w:rPr>
        <w:t>A contratação ser</w:t>
      </w:r>
      <w:r w:rsidRPr="001A59EF">
        <w:rPr>
          <w:rFonts w:ascii="Arial Narrow" w:hAnsi="Arial Narrow" w:cs="Bookman Old Style"/>
          <w:sz w:val="24"/>
          <w:szCs w:val="24"/>
        </w:rPr>
        <w:t>á</w:t>
      </w:r>
      <w:r w:rsidRPr="001A59EF">
        <w:rPr>
          <w:rFonts w:ascii="Arial Narrow" w:hAnsi="Arial Narrow"/>
          <w:sz w:val="24"/>
          <w:szCs w:val="24"/>
        </w:rPr>
        <w:t xml:space="preserve"> realizada de forma </w:t>
      </w:r>
      <w:r w:rsidRPr="001A59EF">
        <w:rPr>
          <w:rFonts w:ascii="Arial Narrow" w:hAnsi="Arial Narrow"/>
          <w:b/>
          <w:sz w:val="24"/>
          <w:szCs w:val="24"/>
        </w:rPr>
        <w:t>presencial</w:t>
      </w:r>
      <w:r w:rsidRPr="001A59EF">
        <w:rPr>
          <w:rFonts w:ascii="Arial Narrow" w:hAnsi="Arial Narrow"/>
          <w:sz w:val="24"/>
          <w:szCs w:val="24"/>
        </w:rPr>
        <w:t xml:space="preserve">, conforme justificativas abaixo: </w:t>
      </w:r>
    </w:p>
    <w:p w14:paraId="0E7425E0" w14:textId="77777777" w:rsidR="006677A9" w:rsidRPr="001A59EF" w:rsidRDefault="006677A9" w:rsidP="001A59EF">
      <w:pPr>
        <w:spacing w:after="0" w:line="240" w:lineRule="auto"/>
        <w:jc w:val="both"/>
        <w:rPr>
          <w:rFonts w:ascii="Arial Narrow" w:hAnsi="Arial Narrow"/>
          <w:sz w:val="24"/>
          <w:szCs w:val="24"/>
        </w:rPr>
      </w:pPr>
      <w:r w:rsidRPr="001A59EF">
        <w:rPr>
          <w:rFonts w:ascii="Arial Narrow" w:hAnsi="Arial Narrow"/>
          <w:sz w:val="24"/>
          <w:szCs w:val="24"/>
        </w:rPr>
        <w:t xml:space="preserve">Justificamos a formalização da contratação pela forma presencial, considerando que, inobstante a preferência legal pela via eletrônica contida no § 2º do art.17, da Lei 14.133/21, a equipe de município encontra-se em preparação para a implantação do processo piloto, que, conforme nosso programa de transição, carece de implementação a partir de testes, e os procedimentos para a implantação da nova lei de licitações está acarretando diversas alterações no fluxo processual, dificuldades técnicas e sistêmicas que, inobstante enfrentadas pelo município, nesse momento opta por adotar as prerrogativas da NLL, que, em seu artigo 176, II, possibilita a realização de licitação presencial sem a necessária gravação da </w:t>
      </w:r>
      <w:r w:rsidRPr="001A59EF">
        <w:rPr>
          <w:rFonts w:ascii="Arial Narrow" w:hAnsi="Arial Narrow"/>
          <w:sz w:val="24"/>
          <w:szCs w:val="24"/>
        </w:rPr>
        <w:lastRenderedPageBreak/>
        <w:t>respectiva sessão para municípios menores que 20.000 habitantes. Registramos que estamos nos preparando para a gravação da sessão nos termos exigidos para estruturas maiores, porém carecemos de tempo para as implementações pertinentes.</w:t>
      </w:r>
    </w:p>
    <w:p w14:paraId="18DDC3CA" w14:textId="77777777" w:rsidR="006677A9" w:rsidRPr="001A59EF" w:rsidRDefault="006677A9" w:rsidP="001A59EF">
      <w:pPr>
        <w:spacing w:after="0" w:line="240" w:lineRule="auto"/>
        <w:jc w:val="both"/>
        <w:rPr>
          <w:rFonts w:ascii="Arial Narrow" w:hAnsi="Arial Narrow"/>
          <w:b/>
          <w:bCs/>
          <w:color w:val="000000"/>
          <w:sz w:val="24"/>
          <w:szCs w:val="24"/>
        </w:rPr>
      </w:pPr>
      <w:r w:rsidRPr="001A59EF">
        <w:rPr>
          <w:rFonts w:ascii="Arial Narrow" w:hAnsi="Arial Narrow" w:cs="Arial"/>
          <w:b/>
          <w:sz w:val="24"/>
          <w:szCs w:val="24"/>
        </w:rPr>
        <w:t xml:space="preserve">3.4. </w:t>
      </w:r>
      <w:r w:rsidRPr="001A59EF">
        <w:rPr>
          <w:rFonts w:ascii="Arial Narrow" w:hAnsi="Arial Narrow"/>
          <w:b/>
          <w:sz w:val="24"/>
          <w:szCs w:val="24"/>
        </w:rPr>
        <w:t>Do acesso</w:t>
      </w:r>
      <w:r w:rsidRPr="001A59EF">
        <w:rPr>
          <w:rFonts w:ascii="Arial Narrow" w:hAnsi="Arial Narrow"/>
          <w:b/>
          <w:bCs/>
          <w:sz w:val="24"/>
          <w:szCs w:val="24"/>
        </w:rPr>
        <w:t xml:space="preserve"> </w:t>
      </w:r>
      <w:r w:rsidRPr="001A59EF">
        <w:rPr>
          <w:rFonts w:ascii="Arial Narrow" w:hAnsi="Arial Narrow"/>
          <w:b/>
          <w:bCs/>
          <w:color w:val="000000"/>
          <w:sz w:val="24"/>
          <w:szCs w:val="24"/>
        </w:rPr>
        <w:t>ao orçamento estimado da contratação:</w:t>
      </w:r>
    </w:p>
    <w:p w14:paraId="0EACE5D1" w14:textId="77777777" w:rsidR="006677A9" w:rsidRPr="001A59EF" w:rsidRDefault="006677A9" w:rsidP="001A59EF">
      <w:pPr>
        <w:spacing w:after="0" w:line="240" w:lineRule="auto"/>
        <w:jc w:val="both"/>
        <w:rPr>
          <w:rFonts w:ascii="Arial Narrow" w:hAnsi="Arial Narrow" w:cs="Calibri"/>
          <w:sz w:val="24"/>
          <w:szCs w:val="24"/>
        </w:rPr>
      </w:pPr>
      <w:r w:rsidRPr="001A59EF">
        <w:rPr>
          <w:rFonts w:ascii="Segoe UI Symbol" w:eastAsia="MS Gothic" w:hAnsi="Segoe UI Symbol" w:cs="Segoe UI Symbol"/>
          <w:sz w:val="24"/>
          <w:szCs w:val="24"/>
        </w:rPr>
        <w:t>☒</w:t>
      </w:r>
      <w:r w:rsidRPr="001A59EF">
        <w:rPr>
          <w:rFonts w:ascii="Arial Narrow" w:hAnsi="Arial Narrow"/>
          <w:sz w:val="24"/>
          <w:szCs w:val="24"/>
        </w:rPr>
        <w:t xml:space="preserve"> Na presente análise </w:t>
      </w:r>
      <w:r w:rsidRPr="001A59EF">
        <w:rPr>
          <w:rFonts w:ascii="Arial Narrow" w:hAnsi="Arial Narrow" w:cs="Calibri"/>
          <w:sz w:val="24"/>
          <w:szCs w:val="24"/>
        </w:rPr>
        <w:t>o orçamento e documentos que o instruem constam dos autos e deverão ser disponibilizados anexos ao TR ou PB, não sendo o caso de orçamento sigiloso.</w:t>
      </w:r>
    </w:p>
    <w:p w14:paraId="19F936B4" w14:textId="77777777" w:rsidR="006677A9" w:rsidRPr="001A59EF" w:rsidRDefault="006677A9" w:rsidP="001A59EF">
      <w:pPr>
        <w:spacing w:after="0" w:line="240" w:lineRule="auto"/>
        <w:jc w:val="both"/>
        <w:rPr>
          <w:rFonts w:ascii="Arial Narrow" w:hAnsi="Arial Narrow" w:cs="Calibri"/>
          <w:sz w:val="24"/>
          <w:szCs w:val="24"/>
        </w:rPr>
      </w:pPr>
      <w:r w:rsidRPr="001A59EF">
        <w:rPr>
          <w:rFonts w:ascii="Segoe UI Symbol" w:eastAsia="MS Gothic" w:hAnsi="Segoe UI Symbol" w:cs="Segoe UI Symbol"/>
          <w:sz w:val="24"/>
          <w:szCs w:val="24"/>
        </w:rPr>
        <w:t>☐</w:t>
      </w:r>
      <w:r w:rsidRPr="001A59EF">
        <w:rPr>
          <w:rFonts w:ascii="Arial Narrow" w:hAnsi="Arial Narrow" w:cs="Calibri"/>
          <w:sz w:val="24"/>
          <w:szCs w:val="24"/>
        </w:rPr>
        <w:t xml:space="preserve"> Na presente análise </w:t>
      </w:r>
      <w:r w:rsidRPr="001A59EF">
        <w:rPr>
          <w:rFonts w:ascii="Arial Narrow" w:hAnsi="Arial Narrow" w:cs="Calibri"/>
          <w:b/>
          <w:sz w:val="24"/>
          <w:szCs w:val="24"/>
        </w:rPr>
        <w:t>foi identificada a necessidade do orçamento estimado sigiloso</w:t>
      </w:r>
      <w:r w:rsidRPr="001A59EF">
        <w:rPr>
          <w:rFonts w:ascii="Arial Narrow" w:hAnsi="Arial Narrow" w:cs="Calibri"/>
          <w:sz w:val="24"/>
          <w:szCs w:val="24"/>
        </w:rPr>
        <w:t xml:space="preserve"> (publicidade do orçamento após a fase de lances, no julgamento da proposta), sem prejuízo da divulgação do detalhamento dos quantitativos e das demais informações necessárias para a elaboração das propostas, em conformidade com as justificativas a seguir: </w:t>
      </w:r>
    </w:p>
    <w:p w14:paraId="08B45E94" w14:textId="77777777" w:rsidR="006677A9" w:rsidRPr="001A59EF" w:rsidRDefault="006677A9" w:rsidP="001A59EF">
      <w:pPr>
        <w:snapToGrid w:val="0"/>
        <w:spacing w:after="0" w:line="240" w:lineRule="auto"/>
        <w:jc w:val="both"/>
        <w:rPr>
          <w:rFonts w:ascii="Arial Narrow" w:eastAsia="SimSun" w:hAnsi="Arial Narrow" w:cs="Calibri"/>
          <w:kern w:val="3"/>
          <w:sz w:val="24"/>
          <w:szCs w:val="24"/>
          <w:lang w:eastAsia="hi-IN" w:bidi="hi-IN"/>
        </w:rPr>
      </w:pPr>
      <w:r w:rsidRPr="001A59EF">
        <w:rPr>
          <w:rFonts w:ascii="Arial Narrow" w:eastAsia="SimSun" w:hAnsi="Arial Narrow" w:cs="Calibri"/>
          <w:kern w:val="3"/>
          <w:sz w:val="24"/>
          <w:szCs w:val="24"/>
          <w:lang w:eastAsia="hi-IN" w:bidi="hi-IN"/>
        </w:rPr>
        <w:t>______________________.</w:t>
      </w:r>
    </w:p>
    <w:p w14:paraId="0A9CF650" w14:textId="77777777" w:rsidR="006677A9" w:rsidRPr="001A59EF" w:rsidRDefault="006677A9" w:rsidP="001A59EF">
      <w:pPr>
        <w:spacing w:after="0" w:line="240" w:lineRule="auto"/>
        <w:jc w:val="both"/>
        <w:rPr>
          <w:rFonts w:ascii="Arial Narrow" w:hAnsi="Arial Narrow"/>
          <w:b/>
          <w:bCs/>
          <w:color w:val="000000"/>
          <w:sz w:val="24"/>
          <w:szCs w:val="24"/>
        </w:rPr>
      </w:pPr>
      <w:r w:rsidRPr="001A59EF">
        <w:rPr>
          <w:rFonts w:ascii="Arial Narrow" w:hAnsi="Arial Narrow"/>
          <w:b/>
          <w:bCs/>
          <w:color w:val="000000"/>
          <w:sz w:val="24"/>
          <w:szCs w:val="24"/>
        </w:rPr>
        <w:t>3.5. Da necessidade de consolidação da demanda para as demais unidades gestoras e/ou Intenção de Registro de Preços-IRP:</w:t>
      </w:r>
    </w:p>
    <w:p w14:paraId="42A2046C" w14:textId="1BF6A282" w:rsidR="006677A9" w:rsidRPr="001A59EF" w:rsidRDefault="0067169B" w:rsidP="001A59EF">
      <w:pPr>
        <w:spacing w:after="0" w:line="240" w:lineRule="auto"/>
        <w:jc w:val="both"/>
        <w:rPr>
          <w:rFonts w:ascii="Arial Narrow" w:hAnsi="Arial Narrow"/>
          <w:sz w:val="24"/>
          <w:szCs w:val="24"/>
        </w:rPr>
      </w:pPr>
      <w:r w:rsidRPr="001A59EF">
        <w:rPr>
          <w:rFonts w:ascii="Segoe UI Symbol" w:eastAsia="MS Gothic" w:hAnsi="Segoe UI Symbol" w:cs="Segoe UI Symbol"/>
          <w:sz w:val="24"/>
          <w:szCs w:val="24"/>
        </w:rPr>
        <w:t>☐</w:t>
      </w:r>
      <w:r w:rsidRPr="001A59EF">
        <w:rPr>
          <w:rFonts w:ascii="Arial Narrow" w:hAnsi="Arial Narrow" w:cs="Calibri"/>
          <w:sz w:val="24"/>
          <w:szCs w:val="24"/>
        </w:rPr>
        <w:t xml:space="preserve"> </w:t>
      </w:r>
      <w:r w:rsidR="006677A9" w:rsidRPr="001A59EF">
        <w:rPr>
          <w:rFonts w:ascii="Arial Narrow" w:hAnsi="Arial Narrow"/>
          <w:sz w:val="24"/>
          <w:szCs w:val="24"/>
        </w:rPr>
        <w:t>A demanda compreendida atenderá todas as secretarias municipais, conforme necessidade de cada demandante.</w:t>
      </w:r>
    </w:p>
    <w:p w14:paraId="5C908743" w14:textId="767ECC7C" w:rsidR="006677A9" w:rsidRPr="001A59EF" w:rsidRDefault="0067169B" w:rsidP="001A59EF">
      <w:pPr>
        <w:spacing w:after="0" w:line="240" w:lineRule="auto"/>
        <w:jc w:val="both"/>
        <w:rPr>
          <w:rFonts w:ascii="Arial Narrow" w:hAnsi="Arial Narrow"/>
          <w:sz w:val="24"/>
          <w:szCs w:val="24"/>
        </w:rPr>
      </w:pPr>
      <w:r w:rsidRPr="001A59EF">
        <w:rPr>
          <w:rFonts w:ascii="Segoe UI Symbol" w:eastAsia="MS Gothic" w:hAnsi="Segoe UI Symbol" w:cs="Segoe UI Symbol"/>
          <w:sz w:val="24"/>
          <w:szCs w:val="24"/>
        </w:rPr>
        <w:t>☒</w:t>
      </w:r>
      <w:r w:rsidRPr="001A59EF">
        <w:rPr>
          <w:rFonts w:ascii="Arial Narrow" w:hAnsi="Arial Narrow"/>
          <w:sz w:val="24"/>
          <w:szCs w:val="24"/>
        </w:rPr>
        <w:t xml:space="preserve"> </w:t>
      </w:r>
      <w:r w:rsidR="006677A9" w:rsidRPr="001A59EF">
        <w:rPr>
          <w:rFonts w:ascii="Arial Narrow" w:hAnsi="Arial Narrow"/>
          <w:sz w:val="24"/>
          <w:szCs w:val="24"/>
        </w:rPr>
        <w:t>A demanda compreendida atender</w:t>
      </w:r>
      <w:r w:rsidR="006677A9" w:rsidRPr="001A59EF">
        <w:rPr>
          <w:rFonts w:ascii="Arial Narrow" w:hAnsi="Arial Narrow" w:cs="Bookman Old Style"/>
          <w:sz w:val="24"/>
          <w:szCs w:val="24"/>
        </w:rPr>
        <w:t>á</w:t>
      </w:r>
      <w:r w:rsidR="006677A9" w:rsidRPr="001A59EF">
        <w:rPr>
          <w:rFonts w:ascii="Arial Narrow" w:hAnsi="Arial Narrow"/>
          <w:sz w:val="24"/>
          <w:szCs w:val="24"/>
        </w:rPr>
        <w:t xml:space="preserve"> apenas a </w:t>
      </w:r>
      <w:r w:rsidR="006677A9" w:rsidRPr="001A59EF">
        <w:rPr>
          <w:rFonts w:ascii="Arial Narrow" w:hAnsi="Arial Narrow" w:cs="Bookman Old Style"/>
          <w:sz w:val="24"/>
          <w:szCs w:val="24"/>
        </w:rPr>
        <w:t>unidade gestora</w:t>
      </w:r>
      <w:r w:rsidR="006677A9" w:rsidRPr="001A59EF">
        <w:rPr>
          <w:rFonts w:ascii="Arial Narrow" w:hAnsi="Arial Narrow"/>
          <w:sz w:val="24"/>
          <w:szCs w:val="24"/>
        </w:rPr>
        <w:t xml:space="preserve"> requisitante e a contrata</w:t>
      </w:r>
      <w:r w:rsidR="006677A9" w:rsidRPr="001A59EF">
        <w:rPr>
          <w:rFonts w:ascii="Arial Narrow" w:hAnsi="Arial Narrow" w:cs="Bookman Old Style"/>
          <w:sz w:val="24"/>
          <w:szCs w:val="24"/>
        </w:rPr>
        <w:t>çã</w:t>
      </w:r>
      <w:r w:rsidR="006677A9" w:rsidRPr="001A59EF">
        <w:rPr>
          <w:rFonts w:ascii="Arial Narrow" w:hAnsi="Arial Narrow"/>
          <w:sz w:val="24"/>
          <w:szCs w:val="24"/>
        </w:rPr>
        <w:t>o n</w:t>
      </w:r>
      <w:r w:rsidR="006677A9" w:rsidRPr="001A59EF">
        <w:rPr>
          <w:rFonts w:ascii="Arial Narrow" w:hAnsi="Arial Narrow" w:cs="Bookman Old Style"/>
          <w:sz w:val="24"/>
          <w:szCs w:val="24"/>
        </w:rPr>
        <w:t>ã</w:t>
      </w:r>
      <w:r w:rsidR="006677A9" w:rsidRPr="001A59EF">
        <w:rPr>
          <w:rFonts w:ascii="Arial Narrow" w:hAnsi="Arial Narrow"/>
          <w:sz w:val="24"/>
          <w:szCs w:val="24"/>
        </w:rPr>
        <w:t>o requer consolidação.</w:t>
      </w:r>
    </w:p>
    <w:p w14:paraId="2FA201FD" w14:textId="77777777" w:rsidR="006677A9" w:rsidRPr="001A59EF" w:rsidRDefault="006677A9" w:rsidP="001A59EF">
      <w:pPr>
        <w:spacing w:after="0" w:line="240" w:lineRule="auto"/>
        <w:jc w:val="both"/>
        <w:rPr>
          <w:rFonts w:ascii="Arial Narrow" w:hAnsi="Arial Narrow" w:cs="Calibri"/>
          <w:b/>
          <w:bCs/>
          <w:sz w:val="24"/>
          <w:szCs w:val="24"/>
        </w:rPr>
      </w:pPr>
      <w:r w:rsidRPr="00E03E93">
        <w:rPr>
          <w:rFonts w:ascii="Arial Narrow" w:hAnsi="Arial Narrow"/>
          <w:b/>
          <w:bCs/>
          <w:color w:val="000000"/>
          <w:sz w:val="24"/>
          <w:szCs w:val="24"/>
        </w:rPr>
        <w:t xml:space="preserve">3.6. </w:t>
      </w:r>
      <w:r w:rsidRPr="00E03E93">
        <w:rPr>
          <w:rFonts w:ascii="Arial Narrow" w:hAnsi="Arial Narrow" w:cs="Calibri"/>
          <w:b/>
          <w:bCs/>
          <w:sz w:val="24"/>
          <w:szCs w:val="24"/>
        </w:rPr>
        <w:t>Da aplicação do tratamento diferenciado da LC 123/2006:</w:t>
      </w:r>
    </w:p>
    <w:p w14:paraId="52DFDC38" w14:textId="77777777" w:rsidR="00025FC8" w:rsidRPr="0055406B" w:rsidRDefault="00025FC8" w:rsidP="00025FC8">
      <w:pPr>
        <w:spacing w:after="0" w:line="240" w:lineRule="auto"/>
        <w:jc w:val="both"/>
        <w:rPr>
          <w:rFonts w:ascii="Arial Narrow" w:hAnsi="Arial Narrow" w:cs="Arial"/>
          <w:sz w:val="24"/>
          <w:szCs w:val="24"/>
        </w:rPr>
      </w:pPr>
      <w:proofErr w:type="gramStart"/>
      <w:r w:rsidRPr="0055406B">
        <w:rPr>
          <w:rFonts w:ascii="Segoe UI Symbol" w:eastAsia="MS Gothic" w:hAnsi="Segoe UI Symbol" w:cs="Segoe UI Symbol"/>
          <w:sz w:val="24"/>
          <w:szCs w:val="24"/>
        </w:rPr>
        <w:t>☒</w:t>
      </w:r>
      <w:r w:rsidRPr="0055406B">
        <w:rPr>
          <w:rFonts w:ascii="Arial Narrow" w:hAnsi="Arial Narrow" w:cs="Arial"/>
          <w:sz w:val="24"/>
          <w:szCs w:val="24"/>
        </w:rPr>
        <w:t xml:space="preserve">  -</w:t>
      </w:r>
      <w:proofErr w:type="gramEnd"/>
      <w:r w:rsidRPr="0055406B">
        <w:rPr>
          <w:rFonts w:ascii="Arial Narrow" w:hAnsi="Arial Narrow" w:cs="Arial"/>
          <w:sz w:val="24"/>
          <w:szCs w:val="24"/>
        </w:rPr>
        <w:t xml:space="preserve"> Contratação com </w:t>
      </w:r>
      <w:r w:rsidRPr="0055406B">
        <w:rPr>
          <w:rFonts w:ascii="Arial Narrow" w:hAnsi="Arial Narrow" w:cs="Arial"/>
          <w:b/>
          <w:sz w:val="24"/>
          <w:szCs w:val="24"/>
        </w:rPr>
        <w:t xml:space="preserve">itens exclusivos </w:t>
      </w:r>
      <w:r w:rsidRPr="0055406B">
        <w:rPr>
          <w:rFonts w:ascii="Arial Narrow" w:hAnsi="Arial Narrow" w:cs="Arial"/>
          <w:sz w:val="24"/>
          <w:szCs w:val="24"/>
        </w:rPr>
        <w:t>para os beneficiados (art. 48, I, LC123/06).</w:t>
      </w:r>
    </w:p>
    <w:p w14:paraId="71103532" w14:textId="77777777" w:rsidR="00025FC8" w:rsidRPr="0055406B" w:rsidRDefault="00025FC8" w:rsidP="00025FC8">
      <w:pPr>
        <w:spacing w:after="0" w:line="240" w:lineRule="auto"/>
        <w:jc w:val="both"/>
        <w:rPr>
          <w:rFonts w:ascii="Arial Narrow" w:hAnsi="Arial Narrow" w:cs="Calibri"/>
          <w:b/>
          <w:iCs/>
          <w:sz w:val="24"/>
          <w:szCs w:val="24"/>
        </w:rPr>
      </w:pPr>
      <w:r w:rsidRPr="0055406B">
        <w:rPr>
          <w:rFonts w:ascii="Arial Narrow" w:hAnsi="Arial Narrow" w:cs="Calibri"/>
          <w:b/>
          <w:iCs/>
          <w:sz w:val="24"/>
          <w:szCs w:val="24"/>
        </w:rPr>
        <w:t>Itens: Todos</w:t>
      </w:r>
    </w:p>
    <w:p w14:paraId="15D5ABBD" w14:textId="77777777" w:rsidR="00025FC8" w:rsidRPr="0055406B" w:rsidRDefault="00025FC8" w:rsidP="00025FC8">
      <w:pPr>
        <w:spacing w:after="0" w:line="240" w:lineRule="auto"/>
        <w:jc w:val="both"/>
        <w:rPr>
          <w:rFonts w:ascii="Arial Narrow" w:eastAsia="Times New Roman" w:hAnsi="Arial Narrow" w:cs="Arial"/>
          <w:sz w:val="24"/>
          <w:szCs w:val="24"/>
          <w:lang w:eastAsia="pt-BR"/>
        </w:rPr>
      </w:pPr>
      <w:r w:rsidRPr="0055406B">
        <w:rPr>
          <w:rFonts w:ascii="Arial Narrow" w:eastAsia="Times New Roman" w:hAnsi="Arial Narrow" w:cs="Arial"/>
          <w:sz w:val="24"/>
          <w:szCs w:val="24"/>
          <w:lang w:eastAsia="pt-BR"/>
        </w:rPr>
        <w:t xml:space="preserve">A presente licitação tem como objetivo fomentar o desenvolvimento econômico do Município de </w:t>
      </w:r>
      <w:proofErr w:type="spellStart"/>
      <w:r w:rsidRPr="0055406B">
        <w:rPr>
          <w:rFonts w:ascii="Arial Narrow" w:eastAsia="Times New Roman" w:hAnsi="Arial Narrow" w:cs="Arial"/>
          <w:sz w:val="24"/>
          <w:szCs w:val="24"/>
          <w:lang w:eastAsia="pt-BR"/>
        </w:rPr>
        <w:t>Eugenópolis</w:t>
      </w:r>
      <w:proofErr w:type="spellEnd"/>
      <w:r w:rsidRPr="0055406B">
        <w:rPr>
          <w:rFonts w:ascii="Arial Narrow" w:eastAsia="Times New Roman" w:hAnsi="Arial Narrow" w:cs="Arial"/>
          <w:sz w:val="24"/>
          <w:szCs w:val="24"/>
          <w:lang w:eastAsia="pt-BR"/>
        </w:rPr>
        <w:t xml:space="preserve"> e da microrregião de Muriaé, priorizando a contratação de microempresas, empresas de pequeno porte, </w:t>
      </w:r>
      <w:proofErr w:type="spellStart"/>
      <w:r w:rsidRPr="0055406B">
        <w:rPr>
          <w:rFonts w:ascii="Arial Narrow" w:eastAsia="Times New Roman" w:hAnsi="Arial Narrow" w:cs="Arial"/>
          <w:sz w:val="24"/>
          <w:szCs w:val="24"/>
          <w:lang w:eastAsia="pt-BR"/>
        </w:rPr>
        <w:t>MEIs</w:t>
      </w:r>
      <w:proofErr w:type="spellEnd"/>
      <w:r w:rsidRPr="0055406B">
        <w:rPr>
          <w:rFonts w:ascii="Arial Narrow" w:eastAsia="Times New Roman" w:hAnsi="Arial Narrow" w:cs="Arial"/>
          <w:sz w:val="24"/>
          <w:szCs w:val="24"/>
          <w:lang w:eastAsia="pt-BR"/>
        </w:rPr>
        <w:t xml:space="preserve"> e cooperativas locais. Essa iniciativa visa ampliar a capacidade produtiva local, criar empregos, fortalecer a economia e melhorar os indicadores sociais da região, como qualidade de vida, educação e saúde, de acordo com as diretrizes estabelecidas no Decreto Municipal nº 558/2024.</w:t>
      </w:r>
    </w:p>
    <w:p w14:paraId="412A2CC7" w14:textId="5D1D7C33" w:rsidR="00025FC8" w:rsidRPr="0055406B" w:rsidRDefault="00025FC8" w:rsidP="00025FC8">
      <w:pPr>
        <w:spacing w:after="0" w:line="240" w:lineRule="auto"/>
        <w:rPr>
          <w:rFonts w:ascii="Arial Narrow" w:eastAsia="Times New Roman" w:hAnsi="Arial Narrow" w:cs="Calibri"/>
          <w:b/>
          <w:bCs/>
          <w:iCs/>
          <w:sz w:val="24"/>
          <w:szCs w:val="24"/>
          <w:lang w:eastAsia="pt-BR"/>
        </w:rPr>
      </w:pPr>
      <w:r w:rsidRPr="0055406B">
        <w:rPr>
          <w:rFonts w:ascii="Arial Narrow" w:eastAsia="Times New Roman" w:hAnsi="Arial Narrow" w:cs="Calibri"/>
          <w:b/>
          <w:iCs/>
          <w:sz w:val="24"/>
          <w:szCs w:val="24"/>
          <w:lang w:eastAsia="pt-BR"/>
        </w:rPr>
        <w:t>3.</w:t>
      </w:r>
      <w:r>
        <w:rPr>
          <w:rFonts w:ascii="Arial Narrow" w:eastAsia="Times New Roman" w:hAnsi="Arial Narrow" w:cs="Calibri"/>
          <w:b/>
          <w:iCs/>
          <w:sz w:val="24"/>
          <w:szCs w:val="24"/>
          <w:lang w:eastAsia="pt-BR"/>
        </w:rPr>
        <w:t>6</w:t>
      </w:r>
      <w:r w:rsidRPr="0055406B">
        <w:rPr>
          <w:rFonts w:ascii="Arial Narrow" w:eastAsia="Times New Roman" w:hAnsi="Arial Narrow" w:cs="Calibri"/>
          <w:b/>
          <w:iCs/>
          <w:sz w:val="24"/>
          <w:szCs w:val="24"/>
          <w:lang w:eastAsia="pt-BR"/>
        </w:rPr>
        <w:t xml:space="preserve">.1. </w:t>
      </w:r>
      <w:r w:rsidRPr="0055406B">
        <w:rPr>
          <w:rFonts w:ascii="Arial Narrow" w:eastAsia="Times New Roman" w:hAnsi="Arial Narrow" w:cs="Calibri"/>
          <w:b/>
          <w:bCs/>
          <w:iCs/>
          <w:sz w:val="24"/>
          <w:szCs w:val="24"/>
          <w:lang w:eastAsia="pt-BR"/>
        </w:rPr>
        <w:t>Base Legal para a Preferência Regional</w:t>
      </w:r>
    </w:p>
    <w:p w14:paraId="0A04B433" w14:textId="77777777" w:rsidR="00025FC8" w:rsidRPr="00973E20" w:rsidRDefault="00025FC8" w:rsidP="00025FC8">
      <w:pPr>
        <w:spacing w:after="0" w:line="240" w:lineRule="auto"/>
        <w:jc w:val="both"/>
        <w:rPr>
          <w:rFonts w:ascii="Arial Narrow" w:eastAsia="Times New Roman" w:hAnsi="Arial Narrow" w:cs="Calibri"/>
          <w:b/>
          <w:bCs/>
          <w:iCs/>
          <w:sz w:val="24"/>
          <w:szCs w:val="24"/>
          <w:lang w:eastAsia="pt-BR"/>
        </w:rPr>
      </w:pPr>
      <w:r w:rsidRPr="0055406B">
        <w:rPr>
          <w:rFonts w:ascii="Arial Narrow" w:eastAsia="Times New Roman" w:hAnsi="Arial Narrow" w:cs="Calibri"/>
          <w:bCs/>
          <w:iCs/>
          <w:sz w:val="24"/>
          <w:szCs w:val="24"/>
          <w:lang w:eastAsia="pt-BR"/>
        </w:rPr>
        <w:t xml:space="preserve">O Decreto Municipal nº 558/2024, estabelece que as contratações públicas de bens, serviços e obras no Município de </w:t>
      </w:r>
      <w:proofErr w:type="spellStart"/>
      <w:r w:rsidRPr="0055406B">
        <w:rPr>
          <w:rFonts w:ascii="Arial Narrow" w:eastAsia="Times New Roman" w:hAnsi="Arial Narrow" w:cs="Calibri"/>
          <w:bCs/>
          <w:iCs/>
          <w:sz w:val="24"/>
          <w:szCs w:val="24"/>
          <w:lang w:eastAsia="pt-BR"/>
        </w:rPr>
        <w:t>Eugenópolis</w:t>
      </w:r>
      <w:proofErr w:type="spellEnd"/>
      <w:r w:rsidRPr="0055406B">
        <w:rPr>
          <w:rFonts w:ascii="Arial Narrow" w:eastAsia="Times New Roman" w:hAnsi="Arial Narrow" w:cs="Calibri"/>
          <w:bCs/>
          <w:iCs/>
          <w:sz w:val="24"/>
          <w:szCs w:val="24"/>
          <w:lang w:eastAsia="pt-BR"/>
        </w:rPr>
        <w:t xml:space="preserve"> devem, preferencialmente, ocorrer por meio de licitações locais ou regionais, quando existirem empresas na região capazes de atender às demandas. Conforme o Art. 2º, as licitações podem ser regionais quando a oferta local é insuficiente, abrangendo empresas da microrregião de Muriaé, conforme definida pelo IBGE. </w:t>
      </w:r>
      <w:r w:rsidRPr="0055406B">
        <w:rPr>
          <w:rFonts w:ascii="Arial Narrow" w:eastAsia="Times New Roman" w:hAnsi="Arial Narrow" w:cs="Calibri"/>
          <w:b/>
          <w:bCs/>
          <w:iCs/>
          <w:sz w:val="24"/>
          <w:szCs w:val="24"/>
          <w:lang w:eastAsia="pt-BR"/>
        </w:rPr>
        <w:t xml:space="preserve">Cidades que compõem a Microrregião de Muriaé (Antônio Prado de Minas, Barão do Monte Alto, Caiana, Carangola, Divino, </w:t>
      </w:r>
      <w:proofErr w:type="spellStart"/>
      <w:r w:rsidRPr="0055406B">
        <w:rPr>
          <w:rFonts w:ascii="Arial Narrow" w:eastAsia="Times New Roman" w:hAnsi="Arial Narrow" w:cs="Calibri"/>
          <w:b/>
          <w:bCs/>
          <w:iCs/>
          <w:sz w:val="24"/>
          <w:szCs w:val="24"/>
          <w:lang w:eastAsia="pt-BR"/>
        </w:rPr>
        <w:t>Eugenópolis</w:t>
      </w:r>
      <w:proofErr w:type="spellEnd"/>
      <w:r w:rsidRPr="0055406B">
        <w:rPr>
          <w:rFonts w:ascii="Arial Narrow" w:eastAsia="Times New Roman" w:hAnsi="Arial Narrow" w:cs="Calibri"/>
          <w:b/>
          <w:bCs/>
          <w:iCs/>
          <w:sz w:val="24"/>
          <w:szCs w:val="24"/>
          <w:lang w:eastAsia="pt-BR"/>
        </w:rPr>
        <w:t xml:space="preserve">, Espera Feliz, Faria Lemos, Fervedouro, Miradouro, Miraí, Muriaé, </w:t>
      </w:r>
      <w:proofErr w:type="spellStart"/>
      <w:r w:rsidRPr="0055406B">
        <w:rPr>
          <w:rFonts w:ascii="Arial Narrow" w:eastAsia="Times New Roman" w:hAnsi="Arial Narrow" w:cs="Calibri"/>
          <w:b/>
          <w:bCs/>
          <w:iCs/>
          <w:sz w:val="24"/>
          <w:szCs w:val="24"/>
          <w:lang w:eastAsia="pt-BR"/>
        </w:rPr>
        <w:t>Orizânia</w:t>
      </w:r>
      <w:proofErr w:type="spellEnd"/>
      <w:r w:rsidRPr="0055406B">
        <w:rPr>
          <w:rFonts w:ascii="Arial Narrow" w:eastAsia="Times New Roman" w:hAnsi="Arial Narrow" w:cs="Calibri"/>
          <w:b/>
          <w:bCs/>
          <w:iCs/>
          <w:sz w:val="24"/>
          <w:szCs w:val="24"/>
          <w:lang w:eastAsia="pt-BR"/>
        </w:rPr>
        <w:t>, Patrocínio do Muriaé, Pedra Dourada, Rosário da Limeira, São Francisco do Glória, São Sebastião da Vargem Alegre, Tombos e Vieiras.</w:t>
      </w:r>
    </w:p>
    <w:p w14:paraId="7181BD33" w14:textId="77777777" w:rsidR="00025FC8" w:rsidRPr="006D43DC" w:rsidRDefault="00025FC8" w:rsidP="00025FC8">
      <w:pPr>
        <w:spacing w:after="0" w:line="240" w:lineRule="auto"/>
        <w:jc w:val="both"/>
        <w:rPr>
          <w:rFonts w:ascii="Arial Narrow" w:hAnsi="Arial Narrow" w:cs="Arial"/>
          <w:sz w:val="24"/>
          <w:szCs w:val="24"/>
        </w:rPr>
      </w:pPr>
      <w:r w:rsidRPr="006D43DC">
        <w:rPr>
          <w:rFonts w:ascii="Segoe UI Symbol" w:hAnsi="Segoe UI Symbol" w:cs="Segoe UI Symbol"/>
          <w:sz w:val="24"/>
          <w:szCs w:val="24"/>
        </w:rPr>
        <w:t>☐</w:t>
      </w:r>
      <w:r w:rsidRPr="006D43DC">
        <w:rPr>
          <w:rFonts w:ascii="Arial Narrow" w:hAnsi="Arial Narrow" w:cs="Arial"/>
          <w:sz w:val="24"/>
          <w:szCs w:val="24"/>
        </w:rPr>
        <w:t xml:space="preserve"> - </w:t>
      </w:r>
      <w:r w:rsidRPr="006D43DC">
        <w:rPr>
          <w:rFonts w:ascii="Arial Narrow" w:hAnsi="Arial Narrow" w:cs="Arial"/>
          <w:b/>
          <w:sz w:val="24"/>
          <w:szCs w:val="24"/>
        </w:rPr>
        <w:t>Cota Reservada</w:t>
      </w:r>
      <w:r w:rsidRPr="006D43DC">
        <w:rPr>
          <w:rFonts w:ascii="Arial Narrow" w:hAnsi="Arial Narrow" w:cs="Arial"/>
          <w:sz w:val="24"/>
          <w:szCs w:val="24"/>
        </w:rPr>
        <w:t xml:space="preserve"> de até 25% (art. 48, III, LC123/06).</w:t>
      </w:r>
    </w:p>
    <w:p w14:paraId="194441F8" w14:textId="77777777" w:rsidR="00025FC8" w:rsidRPr="006D43DC" w:rsidRDefault="00025FC8" w:rsidP="00025FC8">
      <w:pPr>
        <w:spacing w:after="0" w:line="240" w:lineRule="auto"/>
        <w:jc w:val="both"/>
        <w:rPr>
          <w:rFonts w:ascii="Arial Narrow" w:hAnsi="Arial Narrow" w:cs="Calibri"/>
          <w:b/>
          <w:iCs/>
          <w:sz w:val="24"/>
          <w:szCs w:val="24"/>
        </w:rPr>
      </w:pPr>
      <w:r w:rsidRPr="006D43DC">
        <w:rPr>
          <w:rFonts w:ascii="Arial Narrow" w:hAnsi="Arial Narrow" w:cs="Calibri"/>
          <w:b/>
          <w:iCs/>
          <w:sz w:val="24"/>
          <w:szCs w:val="24"/>
        </w:rPr>
        <w:t>Itens: _____; _____...</w:t>
      </w:r>
    </w:p>
    <w:p w14:paraId="6AA3850F" w14:textId="77777777" w:rsidR="00025FC8" w:rsidRPr="006D43DC" w:rsidRDefault="00025FC8" w:rsidP="00025FC8">
      <w:pPr>
        <w:spacing w:after="0" w:line="240" w:lineRule="auto"/>
        <w:jc w:val="both"/>
        <w:rPr>
          <w:rFonts w:ascii="Arial Narrow" w:hAnsi="Arial Narrow" w:cs="Arial"/>
          <w:sz w:val="24"/>
          <w:szCs w:val="24"/>
        </w:rPr>
      </w:pPr>
      <w:r w:rsidRPr="006D43DC">
        <w:rPr>
          <w:rFonts w:ascii="Segoe UI Symbol" w:hAnsi="Segoe UI Symbol" w:cs="Segoe UI Symbol"/>
          <w:sz w:val="24"/>
          <w:szCs w:val="24"/>
        </w:rPr>
        <w:t>☐</w:t>
      </w:r>
      <w:r w:rsidRPr="006D43DC">
        <w:rPr>
          <w:rFonts w:ascii="Arial Narrow" w:hAnsi="Arial Narrow" w:cs="Arial"/>
          <w:sz w:val="24"/>
          <w:szCs w:val="24"/>
        </w:rPr>
        <w:t xml:space="preserve"> - Justifica-se a </w:t>
      </w:r>
      <w:r w:rsidRPr="006D43DC">
        <w:rPr>
          <w:rFonts w:ascii="Arial Narrow" w:hAnsi="Arial Narrow" w:cs="Arial"/>
          <w:b/>
          <w:sz w:val="24"/>
          <w:szCs w:val="24"/>
        </w:rPr>
        <w:t>não utilização do benefício</w:t>
      </w:r>
      <w:r w:rsidRPr="006D43DC">
        <w:rPr>
          <w:rFonts w:ascii="Arial Narrow" w:hAnsi="Arial Narrow" w:cs="Arial"/>
          <w:sz w:val="24"/>
          <w:szCs w:val="24"/>
        </w:rPr>
        <w:t xml:space="preserve"> pelas razões abaixo:</w:t>
      </w:r>
      <w:r>
        <w:rPr>
          <w:rFonts w:ascii="Arial Narrow" w:hAnsi="Arial Narrow" w:cs="Arial"/>
          <w:sz w:val="24"/>
          <w:szCs w:val="24"/>
        </w:rPr>
        <w:t xml:space="preserve"> __________</w:t>
      </w:r>
    </w:p>
    <w:p w14:paraId="08F696D7" w14:textId="77777777" w:rsidR="00942097" w:rsidRDefault="00942097" w:rsidP="001A59EF">
      <w:pPr>
        <w:spacing w:after="0" w:line="240" w:lineRule="auto"/>
        <w:jc w:val="both"/>
        <w:rPr>
          <w:rFonts w:ascii="Arial Narrow" w:hAnsi="Arial Narrow" w:cs="Calibri"/>
          <w:sz w:val="24"/>
          <w:szCs w:val="24"/>
        </w:rPr>
      </w:pPr>
    </w:p>
    <w:p w14:paraId="6206C917" w14:textId="2A1BD63C" w:rsidR="006677A9" w:rsidRPr="001A59EF" w:rsidRDefault="006677A9" w:rsidP="001A59EF">
      <w:pPr>
        <w:spacing w:after="0" w:line="240" w:lineRule="auto"/>
        <w:jc w:val="both"/>
        <w:rPr>
          <w:rFonts w:ascii="Arial Narrow" w:hAnsi="Arial Narrow"/>
          <w:b/>
          <w:bCs/>
          <w:sz w:val="24"/>
          <w:szCs w:val="24"/>
        </w:rPr>
      </w:pPr>
      <w:r w:rsidRPr="001A59EF">
        <w:rPr>
          <w:rFonts w:ascii="Arial Narrow" w:eastAsia="SimSun" w:hAnsi="Arial Narrow" w:cs="Calibri"/>
          <w:b/>
          <w:bCs/>
          <w:kern w:val="3"/>
          <w:sz w:val="24"/>
          <w:szCs w:val="24"/>
          <w:lang w:eastAsia="hi-IN" w:bidi="hi-IN"/>
        </w:rPr>
        <w:t>3.7.</w:t>
      </w:r>
      <w:r w:rsidRPr="001A59EF">
        <w:rPr>
          <w:rFonts w:ascii="Arial Narrow" w:eastAsia="SimSun" w:hAnsi="Arial Narrow" w:cs="Calibri"/>
          <w:kern w:val="3"/>
          <w:sz w:val="24"/>
          <w:szCs w:val="24"/>
          <w:lang w:eastAsia="hi-IN" w:bidi="hi-IN"/>
        </w:rPr>
        <w:t xml:space="preserve"> </w:t>
      </w:r>
      <w:r w:rsidRPr="001A59EF">
        <w:rPr>
          <w:rFonts w:ascii="Arial Narrow" w:hAnsi="Arial Narrow"/>
          <w:b/>
          <w:bCs/>
          <w:sz w:val="24"/>
          <w:szCs w:val="24"/>
        </w:rPr>
        <w:t>Da participação ou vedação de empresas em consórcio:</w:t>
      </w:r>
    </w:p>
    <w:p w14:paraId="395D6487" w14:textId="77777777" w:rsidR="006677A9" w:rsidRPr="001A59EF" w:rsidRDefault="006677A9" w:rsidP="001A59EF">
      <w:pPr>
        <w:widowControl w:val="0"/>
        <w:suppressAutoHyphens/>
        <w:spacing w:after="0" w:line="240" w:lineRule="auto"/>
        <w:jc w:val="both"/>
        <w:rPr>
          <w:rFonts w:ascii="Arial Narrow" w:hAnsi="Arial Narrow" w:cs="Calibri Light"/>
          <w:sz w:val="24"/>
          <w:szCs w:val="24"/>
          <w:lang w:eastAsia="ar-SA"/>
        </w:rPr>
      </w:pPr>
      <w:r w:rsidRPr="001A59EF">
        <w:rPr>
          <w:rFonts w:ascii="Segoe UI Symbol" w:eastAsia="MS Gothic" w:hAnsi="Segoe UI Symbol" w:cs="Segoe UI Symbol"/>
          <w:sz w:val="24"/>
          <w:szCs w:val="24"/>
        </w:rPr>
        <w:t>☒</w:t>
      </w:r>
      <w:r w:rsidRPr="001A59EF">
        <w:rPr>
          <w:rFonts w:ascii="Arial Narrow" w:hAnsi="Arial Narrow" w:cs="Calibri Light"/>
          <w:b/>
          <w:sz w:val="24"/>
          <w:szCs w:val="24"/>
          <w:u w:val="single"/>
          <w:lang w:eastAsia="ar-SA"/>
        </w:rPr>
        <w:t xml:space="preserve"> NÃO</w:t>
      </w:r>
      <w:r w:rsidRPr="001A59EF">
        <w:rPr>
          <w:rFonts w:ascii="Arial Narrow" w:hAnsi="Arial Narrow" w:cs="Calibri Light"/>
          <w:b/>
          <w:sz w:val="24"/>
          <w:szCs w:val="24"/>
          <w:lang w:eastAsia="ar-SA"/>
        </w:rPr>
        <w:t xml:space="preserve"> </w:t>
      </w:r>
      <w:r w:rsidRPr="001A59EF">
        <w:rPr>
          <w:rFonts w:ascii="Arial Narrow" w:hAnsi="Arial Narrow" w:cs="Calibri Light"/>
          <w:sz w:val="24"/>
          <w:szCs w:val="24"/>
          <w:lang w:eastAsia="ar-SA"/>
        </w:rPr>
        <w:t>será permitida a participação de empresas em regime de consórcio, pelas razões abaixo:</w:t>
      </w:r>
    </w:p>
    <w:p w14:paraId="4EE65B78"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Para o presente objeto não é necessária a previsão de participação de empresas de forma consorciada, considerando que o objeto não é complexo e pode ser desenvolvido por uma só empresa, sendo assim, o instituto, não representa para o caso estudado, maior garantia a execução contratual, e a sua não adoção permitiria maior facilidade para o processo de fiscalização.</w:t>
      </w:r>
    </w:p>
    <w:p w14:paraId="764FEEEB" w14:textId="77777777" w:rsidR="006677A9" w:rsidRPr="001A59EF" w:rsidRDefault="006677A9" w:rsidP="001A59EF">
      <w:pPr>
        <w:tabs>
          <w:tab w:val="left" w:pos="284"/>
          <w:tab w:val="left" w:pos="993"/>
        </w:tabs>
        <w:suppressAutoHyphens/>
        <w:autoSpaceDN w:val="0"/>
        <w:spacing w:after="0" w:line="240" w:lineRule="auto"/>
        <w:jc w:val="both"/>
        <w:textAlignment w:val="baseline"/>
        <w:rPr>
          <w:rFonts w:ascii="Arial Narrow" w:hAnsi="Arial Narrow" w:cs="Calibri Light"/>
          <w:kern w:val="3"/>
          <w:sz w:val="24"/>
          <w:szCs w:val="24"/>
          <w:lang w:eastAsia="zh-CN"/>
        </w:rPr>
      </w:pPr>
      <w:r w:rsidRPr="001A59EF">
        <w:rPr>
          <w:rFonts w:ascii="Segoe UI Symbol" w:eastAsia="MS Gothic" w:hAnsi="Segoe UI Symbol" w:cs="Segoe UI Symbol"/>
          <w:sz w:val="24"/>
          <w:szCs w:val="24"/>
        </w:rPr>
        <w:t>☐</w:t>
      </w:r>
      <w:r w:rsidRPr="001A59EF">
        <w:rPr>
          <w:rFonts w:ascii="Arial Narrow" w:hAnsi="Arial Narrow" w:cs="Calibri Light"/>
          <w:kern w:val="3"/>
          <w:sz w:val="24"/>
          <w:szCs w:val="24"/>
          <w:lang w:eastAsia="zh-CN"/>
        </w:rPr>
        <w:t xml:space="preserve"> Será permitida a participação de empresas em regime de consórcio, atendidas as regras estabelecidas no edital.</w:t>
      </w:r>
    </w:p>
    <w:p w14:paraId="738DB5E3" w14:textId="77777777" w:rsidR="006677A9" w:rsidRPr="001A59EF" w:rsidRDefault="006677A9" w:rsidP="001A59EF">
      <w:pPr>
        <w:tabs>
          <w:tab w:val="left" w:pos="284"/>
          <w:tab w:val="left" w:pos="993"/>
        </w:tabs>
        <w:suppressAutoHyphens/>
        <w:autoSpaceDN w:val="0"/>
        <w:spacing w:after="0" w:line="240" w:lineRule="auto"/>
        <w:jc w:val="both"/>
        <w:textAlignment w:val="baseline"/>
        <w:rPr>
          <w:rFonts w:ascii="Arial Narrow" w:hAnsi="Arial Narrow" w:cs="Arial"/>
          <w:sz w:val="24"/>
          <w:szCs w:val="24"/>
        </w:rPr>
      </w:pPr>
      <w:r w:rsidRPr="001A59EF">
        <w:rPr>
          <w:rFonts w:ascii="Segoe UI Symbol" w:eastAsia="MS Gothic" w:hAnsi="Segoe UI Symbol" w:cs="Segoe UI Symbol"/>
          <w:sz w:val="24"/>
          <w:szCs w:val="24"/>
        </w:rPr>
        <w:lastRenderedPageBreak/>
        <w:t>☐</w:t>
      </w:r>
      <w:r w:rsidRPr="001A59EF">
        <w:rPr>
          <w:rFonts w:ascii="Arial Narrow" w:hAnsi="Arial Narrow" w:cs="Calibri Light"/>
          <w:kern w:val="3"/>
          <w:sz w:val="24"/>
          <w:szCs w:val="24"/>
          <w:lang w:eastAsia="zh-CN"/>
        </w:rPr>
        <w:t xml:space="preserve"> I – Conforme definido nesse ETP, o número máximo de empresas consorciadas será de ____________.</w:t>
      </w:r>
    </w:p>
    <w:p w14:paraId="1E87C3DF" w14:textId="77777777" w:rsidR="006677A9" w:rsidRPr="001A59EF" w:rsidRDefault="006677A9" w:rsidP="001A59EF">
      <w:pPr>
        <w:spacing w:after="0" w:line="240" w:lineRule="auto"/>
        <w:jc w:val="both"/>
        <w:rPr>
          <w:rFonts w:ascii="Arial Narrow" w:hAnsi="Arial Narrow" w:cs="Arial"/>
          <w:b/>
          <w:sz w:val="24"/>
          <w:szCs w:val="24"/>
        </w:rPr>
      </w:pPr>
      <w:r w:rsidRPr="001A59EF">
        <w:rPr>
          <w:rFonts w:ascii="Arial Narrow" w:hAnsi="Arial Narrow" w:cs="Arial"/>
          <w:b/>
          <w:sz w:val="24"/>
          <w:szCs w:val="24"/>
        </w:rPr>
        <w:t>3.8</w:t>
      </w:r>
      <w:r w:rsidRPr="001A59EF">
        <w:rPr>
          <w:rFonts w:ascii="Arial Narrow" w:hAnsi="Arial Narrow" w:cs="Arial"/>
          <w:sz w:val="24"/>
          <w:szCs w:val="24"/>
        </w:rPr>
        <w:t xml:space="preserve"> </w:t>
      </w:r>
      <w:r w:rsidRPr="001A59EF">
        <w:rPr>
          <w:rFonts w:ascii="Arial Narrow" w:hAnsi="Arial Narrow" w:cs="Arial"/>
          <w:b/>
          <w:sz w:val="24"/>
          <w:szCs w:val="24"/>
        </w:rPr>
        <w:t>Da subcontratação da Lei 14.133/21:</w:t>
      </w:r>
    </w:p>
    <w:p w14:paraId="597205F8" w14:textId="77777777" w:rsidR="006677A9" w:rsidRPr="001A59EF" w:rsidRDefault="006677A9" w:rsidP="001A59EF">
      <w:pPr>
        <w:tabs>
          <w:tab w:val="left" w:pos="666"/>
        </w:tabs>
        <w:spacing w:after="0" w:line="240" w:lineRule="auto"/>
        <w:jc w:val="both"/>
        <w:rPr>
          <w:rFonts w:ascii="Arial Narrow" w:hAnsi="Arial Narrow" w:cs="Arial"/>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Não será permitida a subcontratação do objeto para outras empresas.</w:t>
      </w:r>
    </w:p>
    <w:p w14:paraId="065BF1A2" w14:textId="77777777" w:rsidR="006677A9" w:rsidRPr="001A59EF" w:rsidRDefault="006677A9" w:rsidP="001A59EF">
      <w:pPr>
        <w:spacing w:after="0" w:line="240" w:lineRule="auto"/>
        <w:jc w:val="both"/>
        <w:rPr>
          <w:rFonts w:ascii="Arial Narrow" w:hAnsi="Arial Narrow" w:cs="Arial"/>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Para melhor operacionalização do objeto, </w:t>
      </w:r>
      <w:r w:rsidRPr="001A59EF">
        <w:rPr>
          <w:rFonts w:ascii="Arial Narrow" w:hAnsi="Arial Narrow" w:cs="Arial"/>
          <w:b/>
          <w:sz w:val="24"/>
          <w:szCs w:val="24"/>
        </w:rPr>
        <w:t xml:space="preserve">será permitida a subcontratação das parcelas abaixo </w:t>
      </w:r>
      <w:r w:rsidRPr="001A59EF">
        <w:rPr>
          <w:rFonts w:ascii="Arial Narrow" w:hAnsi="Arial Narrow" w:cs="Arial"/>
          <w:sz w:val="24"/>
          <w:szCs w:val="24"/>
        </w:rPr>
        <w:t xml:space="preserve">(porque não são as parcelas principais): </w:t>
      </w:r>
    </w:p>
    <w:p w14:paraId="105194F8" w14:textId="77777777" w:rsidR="006677A9" w:rsidRPr="001A59EF" w:rsidRDefault="006677A9" w:rsidP="001A59EF">
      <w:pPr>
        <w:tabs>
          <w:tab w:val="left" w:pos="284"/>
          <w:tab w:val="left" w:pos="993"/>
        </w:tabs>
        <w:suppressAutoHyphens/>
        <w:autoSpaceDN w:val="0"/>
        <w:spacing w:after="0" w:line="240" w:lineRule="auto"/>
        <w:jc w:val="both"/>
        <w:textAlignment w:val="baseline"/>
        <w:rPr>
          <w:rFonts w:ascii="Arial Narrow" w:hAnsi="Arial Narrow" w:cs="Arial"/>
          <w:sz w:val="24"/>
          <w:szCs w:val="24"/>
        </w:rPr>
      </w:pPr>
      <w:r w:rsidRPr="001A59EF">
        <w:rPr>
          <w:rFonts w:ascii="Arial Narrow" w:hAnsi="Arial Narrow" w:cs="Calibri Light"/>
          <w:kern w:val="3"/>
          <w:sz w:val="24"/>
          <w:szCs w:val="24"/>
          <w:lang w:eastAsia="zh-CN"/>
        </w:rPr>
        <w:t>____________.</w:t>
      </w:r>
    </w:p>
    <w:p w14:paraId="24CC9BA7"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 xml:space="preserve">Parcela principal da obrigação cuja </w:t>
      </w:r>
      <w:r w:rsidRPr="001A59EF">
        <w:rPr>
          <w:rFonts w:ascii="Arial Narrow" w:hAnsi="Arial Narrow" w:cs="Arial"/>
          <w:b/>
          <w:sz w:val="24"/>
          <w:szCs w:val="24"/>
        </w:rPr>
        <w:t>subcontratação é vedada</w:t>
      </w:r>
      <w:r w:rsidRPr="001A59EF">
        <w:rPr>
          <w:rFonts w:ascii="Arial Narrow" w:hAnsi="Arial Narrow" w:cs="Arial"/>
          <w:sz w:val="24"/>
          <w:szCs w:val="24"/>
        </w:rPr>
        <w:t>:</w:t>
      </w:r>
    </w:p>
    <w:p w14:paraId="587C19ED" w14:textId="77777777" w:rsidR="006677A9" w:rsidRPr="001A59EF" w:rsidRDefault="006677A9" w:rsidP="001A59EF">
      <w:pPr>
        <w:tabs>
          <w:tab w:val="left" w:pos="284"/>
          <w:tab w:val="left" w:pos="993"/>
        </w:tabs>
        <w:suppressAutoHyphens/>
        <w:autoSpaceDN w:val="0"/>
        <w:spacing w:after="0" w:line="240" w:lineRule="auto"/>
        <w:jc w:val="both"/>
        <w:textAlignment w:val="baseline"/>
        <w:rPr>
          <w:rFonts w:ascii="Arial Narrow" w:hAnsi="Arial Narrow" w:cs="Arial"/>
          <w:sz w:val="24"/>
          <w:szCs w:val="24"/>
        </w:rPr>
      </w:pPr>
      <w:r w:rsidRPr="001A59EF">
        <w:rPr>
          <w:rFonts w:ascii="Arial Narrow" w:hAnsi="Arial Narrow" w:cs="Calibri Light"/>
          <w:kern w:val="3"/>
          <w:sz w:val="24"/>
          <w:szCs w:val="24"/>
          <w:lang w:eastAsia="zh-CN"/>
        </w:rPr>
        <w:t>____________.</w:t>
      </w:r>
    </w:p>
    <w:p w14:paraId="2BFB8525" w14:textId="77777777" w:rsidR="006677A9" w:rsidRPr="001A59EF" w:rsidRDefault="006677A9" w:rsidP="001A59EF">
      <w:pPr>
        <w:spacing w:after="0" w:line="240" w:lineRule="auto"/>
        <w:rPr>
          <w:rFonts w:ascii="Arial Narrow" w:hAnsi="Arial Narrow" w:cs="Arial"/>
          <w:b/>
          <w:sz w:val="24"/>
          <w:szCs w:val="24"/>
        </w:rPr>
      </w:pPr>
      <w:r w:rsidRPr="001A59EF">
        <w:rPr>
          <w:rFonts w:ascii="Arial Narrow" w:hAnsi="Arial Narrow" w:cs="Arial"/>
          <w:b/>
          <w:sz w:val="24"/>
          <w:szCs w:val="24"/>
        </w:rPr>
        <w:t>3.9. Da sustentabilidade, se for o caso:</w:t>
      </w:r>
    </w:p>
    <w:p w14:paraId="6B2FB36E"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Em razão de se tratar de objeto de natureza comum, não foi vislumbrado nenhum critério de sustentabilidade necessário ao caso.</w:t>
      </w:r>
    </w:p>
    <w:p w14:paraId="20037EBF" w14:textId="77777777" w:rsidR="006677A9" w:rsidRPr="001A59EF" w:rsidRDefault="006677A9" w:rsidP="001A59EF">
      <w:pPr>
        <w:shd w:val="clear" w:color="auto" w:fill="FFFFFF"/>
        <w:spacing w:after="0" w:line="240" w:lineRule="auto"/>
        <w:jc w:val="both"/>
        <w:rPr>
          <w:rFonts w:ascii="Arial Narrow" w:hAnsi="Arial Narrow" w:cs="Arial"/>
          <w:b/>
          <w:iCs/>
          <w:sz w:val="24"/>
          <w:szCs w:val="24"/>
        </w:rPr>
      </w:pPr>
    </w:p>
    <w:p w14:paraId="41221B8F" w14:textId="77777777" w:rsidR="006677A9" w:rsidRPr="001A59EF" w:rsidRDefault="006677A9" w:rsidP="001A59EF">
      <w:pPr>
        <w:shd w:val="clear" w:color="auto" w:fill="FFFFFF"/>
        <w:spacing w:after="0" w:line="240" w:lineRule="auto"/>
        <w:jc w:val="both"/>
        <w:rPr>
          <w:rFonts w:ascii="Arial Narrow" w:hAnsi="Arial Narrow" w:cs="Arial"/>
          <w:b/>
          <w:sz w:val="24"/>
          <w:szCs w:val="24"/>
        </w:rPr>
      </w:pPr>
      <w:r w:rsidRPr="001A59EF">
        <w:rPr>
          <w:rFonts w:ascii="Arial Narrow" w:hAnsi="Arial Narrow" w:cs="Arial"/>
          <w:b/>
          <w:sz w:val="24"/>
          <w:szCs w:val="24"/>
        </w:rPr>
        <w:t>4. DA DESCRIÇÃO DA NECESSIDADE/JUSTIFICATIVA DA CONTRATAÇÃO</w:t>
      </w:r>
    </w:p>
    <w:p w14:paraId="3EC851D6" w14:textId="3859C4AD" w:rsidR="00BB12B4" w:rsidRPr="00BB12B4" w:rsidRDefault="006677A9" w:rsidP="00BB12B4">
      <w:pPr>
        <w:shd w:val="clear" w:color="auto" w:fill="FFFFFF"/>
        <w:spacing w:after="0" w:line="240" w:lineRule="auto"/>
        <w:jc w:val="both"/>
        <w:rPr>
          <w:rFonts w:ascii="Arial Narrow" w:hAnsi="Arial Narrow" w:cs="Arial"/>
          <w:sz w:val="24"/>
          <w:szCs w:val="24"/>
        </w:rPr>
      </w:pPr>
      <w:r w:rsidRPr="00E4022F">
        <w:rPr>
          <w:rFonts w:ascii="Arial Narrow" w:hAnsi="Arial Narrow" w:cs="Arial"/>
          <w:sz w:val="24"/>
          <w:szCs w:val="24"/>
        </w:rPr>
        <w:t>A aquisição do objeto tem por finalidade atender as necessidades da Secretaria</w:t>
      </w:r>
      <w:r w:rsidR="00BB12B4" w:rsidRPr="00E4022F">
        <w:rPr>
          <w:rFonts w:ascii="Arial Narrow" w:hAnsi="Arial Narrow" w:cs="Arial"/>
          <w:sz w:val="24"/>
          <w:szCs w:val="24"/>
        </w:rPr>
        <w:t xml:space="preserve"> </w:t>
      </w:r>
      <w:r w:rsidRPr="00E4022F">
        <w:rPr>
          <w:rFonts w:ascii="Arial Narrow" w:hAnsi="Arial Narrow" w:cs="Arial"/>
          <w:sz w:val="24"/>
          <w:szCs w:val="24"/>
        </w:rPr>
        <w:t>Municipa</w:t>
      </w:r>
      <w:r w:rsidR="00BB12B4" w:rsidRPr="00E4022F">
        <w:rPr>
          <w:rFonts w:ascii="Arial Narrow" w:hAnsi="Arial Narrow" w:cs="Arial"/>
          <w:sz w:val="24"/>
          <w:szCs w:val="24"/>
        </w:rPr>
        <w:t>l de Educação</w:t>
      </w:r>
      <w:r w:rsidR="0065339D">
        <w:rPr>
          <w:rFonts w:ascii="Arial Narrow" w:hAnsi="Arial Narrow" w:cs="Arial"/>
          <w:sz w:val="24"/>
          <w:szCs w:val="24"/>
        </w:rPr>
        <w:t xml:space="preserve">. </w:t>
      </w:r>
      <w:r w:rsidR="00BB12B4" w:rsidRPr="00BB12B4">
        <w:rPr>
          <w:rFonts w:ascii="Arial Narrow" w:hAnsi="Arial Narrow" w:cs="Arial"/>
          <w:sz w:val="24"/>
          <w:szCs w:val="24"/>
        </w:rPr>
        <w:t>Considerando os benefícios pedagógicos, psicológicos e sociais, solicitamos a aquisição de brinquedos pedagógicos para nossa instituição, visando:</w:t>
      </w:r>
      <w:r w:rsidR="00E4022F">
        <w:rPr>
          <w:rFonts w:ascii="Arial Narrow" w:hAnsi="Arial Narrow" w:cs="Arial"/>
          <w:sz w:val="24"/>
          <w:szCs w:val="24"/>
        </w:rPr>
        <w:t xml:space="preserve"> </w:t>
      </w:r>
    </w:p>
    <w:p w14:paraId="25F85284" w14:textId="77777777" w:rsidR="00BB12B4" w:rsidRPr="00BB12B4" w:rsidRDefault="00BB12B4" w:rsidP="00BB12B4">
      <w:pPr>
        <w:shd w:val="clear" w:color="auto" w:fill="FFFFFF"/>
        <w:spacing w:after="0" w:line="240" w:lineRule="auto"/>
        <w:jc w:val="both"/>
        <w:rPr>
          <w:rFonts w:ascii="Arial Narrow" w:hAnsi="Arial Narrow" w:cs="Arial"/>
          <w:sz w:val="24"/>
          <w:szCs w:val="24"/>
        </w:rPr>
      </w:pPr>
      <w:r w:rsidRPr="00BB12B4">
        <w:rPr>
          <w:rFonts w:ascii="Arial Narrow" w:hAnsi="Arial Narrow" w:cs="Arial"/>
          <w:sz w:val="24"/>
          <w:szCs w:val="24"/>
        </w:rPr>
        <w:t>- Desenvolver habilidades cognitivas e motoras;</w:t>
      </w:r>
    </w:p>
    <w:p w14:paraId="42824847" w14:textId="77777777" w:rsidR="00BB12B4" w:rsidRPr="00BB12B4" w:rsidRDefault="00BB12B4" w:rsidP="00BB12B4">
      <w:pPr>
        <w:shd w:val="clear" w:color="auto" w:fill="FFFFFF"/>
        <w:spacing w:after="0" w:line="240" w:lineRule="auto"/>
        <w:jc w:val="both"/>
        <w:rPr>
          <w:rFonts w:ascii="Arial Narrow" w:hAnsi="Arial Narrow" w:cs="Arial"/>
          <w:sz w:val="24"/>
          <w:szCs w:val="24"/>
        </w:rPr>
      </w:pPr>
      <w:r w:rsidRPr="00BB12B4">
        <w:rPr>
          <w:rFonts w:ascii="Arial Narrow" w:hAnsi="Arial Narrow" w:cs="Arial"/>
          <w:sz w:val="24"/>
          <w:szCs w:val="24"/>
        </w:rPr>
        <w:t>- Fomentar a criatividade e imaginação;</w:t>
      </w:r>
    </w:p>
    <w:p w14:paraId="1B1B99B9" w14:textId="77777777" w:rsidR="00BB12B4" w:rsidRPr="00BB12B4" w:rsidRDefault="00BB12B4" w:rsidP="00BB12B4">
      <w:pPr>
        <w:shd w:val="clear" w:color="auto" w:fill="FFFFFF"/>
        <w:spacing w:after="0" w:line="240" w:lineRule="auto"/>
        <w:jc w:val="both"/>
        <w:rPr>
          <w:rFonts w:ascii="Arial Narrow" w:hAnsi="Arial Narrow" w:cs="Arial"/>
          <w:sz w:val="24"/>
          <w:szCs w:val="24"/>
        </w:rPr>
      </w:pPr>
      <w:r w:rsidRPr="00BB12B4">
        <w:rPr>
          <w:rFonts w:ascii="Arial Narrow" w:hAnsi="Arial Narrow" w:cs="Arial"/>
          <w:sz w:val="24"/>
          <w:szCs w:val="24"/>
        </w:rPr>
        <w:t>- Melhorar a socialização e relacionamento entre alunos;</w:t>
      </w:r>
    </w:p>
    <w:p w14:paraId="5D9C8293" w14:textId="0CE4FE17" w:rsidR="00BB12B4" w:rsidRPr="001A59EF" w:rsidRDefault="00BB12B4" w:rsidP="00BB12B4">
      <w:pPr>
        <w:shd w:val="clear" w:color="auto" w:fill="FFFFFF"/>
        <w:spacing w:after="0" w:line="240" w:lineRule="auto"/>
        <w:jc w:val="both"/>
        <w:rPr>
          <w:rFonts w:ascii="Arial Narrow" w:hAnsi="Arial Narrow" w:cs="Arial"/>
          <w:sz w:val="24"/>
          <w:szCs w:val="24"/>
        </w:rPr>
      </w:pPr>
      <w:r w:rsidRPr="00BB12B4">
        <w:rPr>
          <w:rFonts w:ascii="Arial Narrow" w:hAnsi="Arial Narrow" w:cs="Arial"/>
          <w:sz w:val="24"/>
          <w:szCs w:val="24"/>
        </w:rPr>
        <w:t>- Apoiar o desenvolvimento emocional.</w:t>
      </w:r>
    </w:p>
    <w:p w14:paraId="05BF1F76" w14:textId="77777777" w:rsidR="006677A9" w:rsidRPr="001A59EF" w:rsidRDefault="006677A9" w:rsidP="001A59EF">
      <w:pPr>
        <w:shd w:val="clear" w:color="auto" w:fill="FFFFFF"/>
        <w:spacing w:after="0" w:line="240" w:lineRule="auto"/>
        <w:jc w:val="both"/>
        <w:rPr>
          <w:rFonts w:ascii="Arial Narrow" w:hAnsi="Arial Narrow" w:cs="Arial"/>
          <w:iCs/>
          <w:sz w:val="24"/>
          <w:szCs w:val="24"/>
        </w:rPr>
      </w:pPr>
    </w:p>
    <w:p w14:paraId="1026A738" w14:textId="77777777" w:rsidR="006677A9" w:rsidRPr="001A59EF" w:rsidRDefault="006677A9" w:rsidP="001A59EF">
      <w:pPr>
        <w:shd w:val="clear" w:color="auto" w:fill="FFFFFF"/>
        <w:spacing w:after="0" w:line="240" w:lineRule="auto"/>
        <w:jc w:val="both"/>
        <w:rPr>
          <w:rFonts w:ascii="Arial Narrow" w:hAnsi="Arial Narrow" w:cs="Arial"/>
          <w:b/>
          <w:iCs/>
          <w:sz w:val="24"/>
          <w:szCs w:val="24"/>
        </w:rPr>
      </w:pPr>
      <w:r w:rsidRPr="001A59EF">
        <w:rPr>
          <w:rFonts w:ascii="Arial Narrow" w:hAnsi="Arial Narrow" w:cs="Arial"/>
          <w:b/>
          <w:iCs/>
          <w:sz w:val="24"/>
          <w:szCs w:val="24"/>
        </w:rPr>
        <w:t>5. DO ALINHAMENTO AOS INSTRUMENTOS DE PLANEJAMENTO DA ADMINISTRAÇÃO</w:t>
      </w:r>
    </w:p>
    <w:p w14:paraId="35E9CF69" w14:textId="77777777" w:rsidR="006677A9" w:rsidRPr="001A59EF" w:rsidRDefault="006677A9" w:rsidP="001A59EF">
      <w:pPr>
        <w:shd w:val="clear" w:color="auto" w:fill="FFFFFF"/>
        <w:spacing w:after="0" w:line="240" w:lineRule="auto"/>
        <w:jc w:val="both"/>
        <w:rPr>
          <w:rFonts w:ascii="Arial Narrow" w:hAnsi="Arial Narrow" w:cs="Arial"/>
          <w:bCs/>
          <w:sz w:val="24"/>
          <w:szCs w:val="24"/>
        </w:rPr>
      </w:pPr>
      <w:r w:rsidRPr="001A59EF">
        <w:rPr>
          <w:rFonts w:ascii="Segoe UI Symbol" w:eastAsia="MS Gothic" w:hAnsi="Segoe UI Symbol" w:cs="Segoe UI Symbol"/>
          <w:sz w:val="24"/>
          <w:szCs w:val="24"/>
        </w:rPr>
        <w:t>☐</w:t>
      </w:r>
      <w:r w:rsidRPr="001A59EF">
        <w:rPr>
          <w:rFonts w:ascii="Arial Narrow" w:hAnsi="Arial Narrow" w:cs="Arial"/>
          <w:bCs/>
          <w:sz w:val="24"/>
          <w:szCs w:val="24"/>
        </w:rPr>
        <w:t xml:space="preserve"> O objeto estudado encontra-se alinhado com o Plano de Contratações Anual e demais instrumentos orçamentários.</w:t>
      </w:r>
    </w:p>
    <w:p w14:paraId="65C6AE3B" w14:textId="77777777" w:rsidR="006677A9" w:rsidRPr="001A59EF" w:rsidRDefault="006677A9" w:rsidP="001A59EF">
      <w:pPr>
        <w:shd w:val="clear" w:color="auto" w:fill="FFFFFF"/>
        <w:spacing w:after="0" w:line="240" w:lineRule="auto"/>
        <w:jc w:val="both"/>
        <w:rPr>
          <w:rFonts w:ascii="Arial Narrow" w:hAnsi="Arial Narrow" w:cs="Arial"/>
          <w:bCs/>
          <w:sz w:val="24"/>
          <w:szCs w:val="24"/>
        </w:rPr>
      </w:pPr>
      <w:r w:rsidRPr="001A59EF">
        <w:rPr>
          <w:rFonts w:ascii="Segoe UI Symbol" w:eastAsia="MS Gothic" w:hAnsi="Segoe UI Symbol" w:cs="Segoe UI Symbol"/>
          <w:sz w:val="24"/>
          <w:szCs w:val="24"/>
        </w:rPr>
        <w:t>☒</w:t>
      </w:r>
      <w:r w:rsidRPr="001A59EF">
        <w:rPr>
          <w:rFonts w:ascii="Arial Narrow" w:hAnsi="Arial Narrow" w:cs="Arial"/>
          <w:bCs/>
          <w:sz w:val="24"/>
          <w:szCs w:val="24"/>
        </w:rPr>
        <w:t xml:space="preserve"> O objeto estudado não está previsto no Plano de Contratação Anual em razão do instrumento encontrar-se em processo de estudos e implantação no Município, contudo está em consonância com o planejamento orçamentário do município.</w:t>
      </w:r>
    </w:p>
    <w:p w14:paraId="12170B64" w14:textId="77777777" w:rsidR="006677A9" w:rsidRPr="001A59EF" w:rsidRDefault="006677A9" w:rsidP="001A59EF">
      <w:pPr>
        <w:adjustRightInd w:val="0"/>
        <w:spacing w:after="0" w:line="240" w:lineRule="auto"/>
        <w:jc w:val="both"/>
        <w:rPr>
          <w:rFonts w:ascii="Arial Narrow" w:hAnsi="Arial Narrow" w:cs="Arial"/>
          <w:b/>
          <w:bCs/>
          <w:sz w:val="24"/>
          <w:szCs w:val="24"/>
        </w:rPr>
      </w:pPr>
    </w:p>
    <w:p w14:paraId="191CBBC5" w14:textId="77777777" w:rsidR="006677A9" w:rsidRPr="001A59EF" w:rsidRDefault="006677A9" w:rsidP="001A59EF">
      <w:pPr>
        <w:adjustRightInd w:val="0"/>
        <w:spacing w:after="0" w:line="240" w:lineRule="auto"/>
        <w:jc w:val="both"/>
        <w:rPr>
          <w:rFonts w:ascii="Arial Narrow" w:hAnsi="Arial Narrow" w:cs="Arial"/>
          <w:b/>
          <w:bCs/>
          <w:sz w:val="24"/>
          <w:szCs w:val="24"/>
        </w:rPr>
      </w:pPr>
      <w:r w:rsidRPr="001A59EF">
        <w:rPr>
          <w:rFonts w:ascii="Arial Narrow" w:hAnsi="Arial Narrow" w:cs="Arial"/>
          <w:b/>
          <w:bCs/>
          <w:sz w:val="24"/>
          <w:szCs w:val="24"/>
        </w:rPr>
        <w:t>6. DOS REQUISITOS DA CONTRATAÇÃO</w:t>
      </w:r>
    </w:p>
    <w:p w14:paraId="7E5C3022" w14:textId="77777777" w:rsidR="006677A9" w:rsidRPr="001A59EF" w:rsidRDefault="006677A9" w:rsidP="001A59EF">
      <w:pPr>
        <w:adjustRightInd w:val="0"/>
        <w:spacing w:after="0" w:line="240" w:lineRule="auto"/>
        <w:jc w:val="both"/>
        <w:rPr>
          <w:rFonts w:ascii="Arial Narrow" w:hAnsi="Arial Narrow" w:cs="Arial"/>
          <w:bCs/>
          <w:sz w:val="24"/>
          <w:szCs w:val="24"/>
        </w:rPr>
      </w:pPr>
      <w:r w:rsidRPr="001A59EF">
        <w:rPr>
          <w:rFonts w:ascii="Arial Narrow" w:hAnsi="Arial Narrow" w:cs="Arial"/>
          <w:b/>
          <w:bCs/>
          <w:sz w:val="24"/>
          <w:szCs w:val="24"/>
        </w:rPr>
        <w:t>6.1</w:t>
      </w:r>
      <w:r w:rsidRPr="001A59EF">
        <w:rPr>
          <w:rFonts w:ascii="Arial Narrow" w:hAnsi="Arial Narrow" w:cs="Arial"/>
          <w:bCs/>
          <w:sz w:val="24"/>
          <w:szCs w:val="24"/>
        </w:rPr>
        <w:t>. O presente estudo registra os principais requisitos para a contratação, conforme abaixo:</w:t>
      </w:r>
    </w:p>
    <w:p w14:paraId="31AF71B4" w14:textId="50F1C17B" w:rsidR="006677A9" w:rsidRPr="001A59EF" w:rsidRDefault="006677A9" w:rsidP="001A59EF">
      <w:pPr>
        <w:adjustRightInd w:val="0"/>
        <w:spacing w:after="0" w:line="240" w:lineRule="auto"/>
        <w:jc w:val="both"/>
        <w:rPr>
          <w:rFonts w:ascii="Arial Narrow" w:hAnsi="Arial Narrow" w:cs="Arial"/>
          <w:color w:val="000000"/>
          <w:sz w:val="24"/>
          <w:szCs w:val="24"/>
        </w:rPr>
      </w:pPr>
      <w:r w:rsidRPr="001A59EF">
        <w:rPr>
          <w:rFonts w:ascii="Arial Narrow" w:hAnsi="Arial Narrow" w:cs="Arial"/>
          <w:b/>
          <w:sz w:val="24"/>
          <w:szCs w:val="24"/>
        </w:rPr>
        <w:t>6.1.1 Prazo de entrega/execução:</w:t>
      </w:r>
      <w:r w:rsidRPr="001A59EF">
        <w:rPr>
          <w:rFonts w:ascii="Arial Narrow" w:hAnsi="Arial Narrow" w:cs="Arial"/>
          <w:sz w:val="24"/>
          <w:szCs w:val="24"/>
        </w:rPr>
        <w:t xml:space="preserve"> O objeto deverá ser fornecido durante toda vigência da ARP ou do contrato, no prazo máximo de </w:t>
      </w:r>
      <w:r w:rsidRPr="001A59EF">
        <w:rPr>
          <w:rFonts w:ascii="Arial Narrow" w:hAnsi="Arial Narrow" w:cs="Arial"/>
          <w:b/>
          <w:sz w:val="24"/>
          <w:szCs w:val="24"/>
        </w:rPr>
        <w:t>0</w:t>
      </w:r>
      <w:r w:rsidR="00533AEF">
        <w:rPr>
          <w:rFonts w:ascii="Arial Narrow" w:hAnsi="Arial Narrow" w:cs="Arial"/>
          <w:b/>
          <w:sz w:val="24"/>
          <w:szCs w:val="24"/>
        </w:rPr>
        <w:t>5</w:t>
      </w:r>
      <w:r w:rsidRPr="001A59EF">
        <w:rPr>
          <w:rFonts w:ascii="Arial Narrow" w:hAnsi="Arial Narrow" w:cs="Arial"/>
          <w:b/>
          <w:sz w:val="24"/>
          <w:szCs w:val="24"/>
        </w:rPr>
        <w:t xml:space="preserve"> (</w:t>
      </w:r>
      <w:r w:rsidR="00533AEF">
        <w:rPr>
          <w:rFonts w:ascii="Arial Narrow" w:hAnsi="Arial Narrow" w:cs="Arial"/>
          <w:b/>
          <w:sz w:val="24"/>
          <w:szCs w:val="24"/>
        </w:rPr>
        <w:t>cinco</w:t>
      </w:r>
      <w:r w:rsidRPr="001A59EF">
        <w:rPr>
          <w:rFonts w:ascii="Arial Narrow" w:hAnsi="Arial Narrow" w:cs="Arial"/>
          <w:b/>
          <w:sz w:val="24"/>
          <w:szCs w:val="24"/>
        </w:rPr>
        <w:t>) dias</w:t>
      </w:r>
      <w:r w:rsidRPr="001A59EF">
        <w:rPr>
          <w:rFonts w:ascii="Arial Narrow" w:hAnsi="Arial Narrow" w:cs="Arial"/>
          <w:sz w:val="24"/>
          <w:szCs w:val="24"/>
        </w:rPr>
        <w:t xml:space="preserve">, a contar do recebimento da nota de autorização de fornecimento ou de documento equivalente que o autorize, emitida pelo departamento de compras da Prefeitura de </w:t>
      </w:r>
      <w:proofErr w:type="spellStart"/>
      <w:r w:rsidRPr="001A59EF">
        <w:rPr>
          <w:rFonts w:ascii="Arial Narrow" w:hAnsi="Arial Narrow" w:cs="Arial"/>
          <w:sz w:val="24"/>
          <w:szCs w:val="24"/>
        </w:rPr>
        <w:t>Eugenópolis</w:t>
      </w:r>
      <w:proofErr w:type="spellEnd"/>
      <w:r w:rsidRPr="001A59EF">
        <w:rPr>
          <w:rFonts w:ascii="Arial Narrow" w:hAnsi="Arial Narrow" w:cs="Arial"/>
          <w:sz w:val="24"/>
          <w:szCs w:val="24"/>
        </w:rPr>
        <w:t xml:space="preserve">. </w:t>
      </w:r>
      <w:r w:rsidRPr="001A59EF">
        <w:rPr>
          <w:rFonts w:ascii="Arial Narrow" w:hAnsi="Arial Narrow" w:cs="Arial"/>
          <w:color w:val="000000"/>
          <w:sz w:val="24"/>
          <w:szCs w:val="24"/>
        </w:rPr>
        <w:t xml:space="preserve">Cada entrega deverá ser efetuada mediante solicitação por escrito, formalizada em </w:t>
      </w:r>
      <w:r w:rsidRPr="001A59EF">
        <w:rPr>
          <w:rFonts w:ascii="Arial Narrow" w:hAnsi="Arial Narrow" w:cs="Arial"/>
          <w:b/>
          <w:sz w:val="24"/>
          <w:szCs w:val="24"/>
        </w:rPr>
        <w:t>Autorização de Fornecimento</w:t>
      </w:r>
      <w:r w:rsidRPr="001A59EF">
        <w:rPr>
          <w:rFonts w:ascii="Arial Narrow" w:hAnsi="Arial Narrow" w:cs="Arial"/>
          <w:sz w:val="24"/>
          <w:szCs w:val="24"/>
        </w:rPr>
        <w:t xml:space="preserve"> (AF) dela </w:t>
      </w:r>
      <w:r w:rsidRPr="001A59EF">
        <w:rPr>
          <w:rFonts w:ascii="Arial Narrow" w:hAnsi="Arial Narrow" w:cs="Arial"/>
          <w:color w:val="000000"/>
          <w:sz w:val="24"/>
          <w:szCs w:val="24"/>
        </w:rPr>
        <w:t>devendo constar: a data, o valor unitário da entrega, a quantidade pretendida, o local para a entrega, o prazo, o carimbo e a assinatura do responsável, sendo efetuada diretamente pelo órgão/entidade requisitante, devidamente autorizado pela autoridade superior.</w:t>
      </w:r>
    </w:p>
    <w:p w14:paraId="32A9C8DA" w14:textId="05D037FF"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sz w:val="24"/>
          <w:szCs w:val="24"/>
        </w:rPr>
        <w:t xml:space="preserve">6.1.2. </w:t>
      </w:r>
      <w:proofErr w:type="gramStart"/>
      <w:r w:rsidRPr="001A59EF">
        <w:rPr>
          <w:rFonts w:ascii="Arial Narrow" w:hAnsi="Arial Narrow" w:cs="Arial"/>
          <w:b/>
          <w:sz w:val="24"/>
          <w:szCs w:val="24"/>
        </w:rPr>
        <w:t>Local(</w:t>
      </w:r>
      <w:proofErr w:type="spellStart"/>
      <w:proofErr w:type="gramEnd"/>
      <w:r w:rsidRPr="001A59EF">
        <w:rPr>
          <w:rFonts w:ascii="Arial Narrow" w:hAnsi="Arial Narrow" w:cs="Arial"/>
          <w:b/>
          <w:sz w:val="24"/>
          <w:szCs w:val="24"/>
        </w:rPr>
        <w:t>is</w:t>
      </w:r>
      <w:proofErr w:type="spellEnd"/>
      <w:r w:rsidRPr="001A59EF">
        <w:rPr>
          <w:rFonts w:ascii="Arial Narrow" w:hAnsi="Arial Narrow" w:cs="Arial"/>
          <w:b/>
          <w:sz w:val="24"/>
          <w:szCs w:val="24"/>
        </w:rPr>
        <w:t>) e horário(s) da entrega:</w:t>
      </w:r>
      <w:r w:rsidRPr="001A59EF">
        <w:rPr>
          <w:rFonts w:ascii="Arial Narrow" w:hAnsi="Arial Narrow" w:cs="Arial"/>
          <w:sz w:val="24"/>
          <w:szCs w:val="24"/>
        </w:rPr>
        <w:t xml:space="preserve"> As entregas deverão ser realizadas no município de </w:t>
      </w:r>
      <w:proofErr w:type="spellStart"/>
      <w:r w:rsidRPr="001A59EF">
        <w:rPr>
          <w:rFonts w:ascii="Arial Narrow" w:hAnsi="Arial Narrow" w:cs="Arial"/>
          <w:sz w:val="24"/>
          <w:szCs w:val="24"/>
        </w:rPr>
        <w:t>Eugenópolis</w:t>
      </w:r>
      <w:proofErr w:type="spellEnd"/>
      <w:r w:rsidRPr="001A59EF">
        <w:rPr>
          <w:rFonts w:ascii="Arial Narrow" w:hAnsi="Arial Narrow" w:cs="Arial"/>
          <w:sz w:val="24"/>
          <w:szCs w:val="24"/>
        </w:rPr>
        <w:t>, em dias úteis, entre 08 h (oito horas) as 16h (dezesseis horas), cujo local e seu endereço serão previamente informados na ordem de fornecimento ou de outro documento equivalente.</w:t>
      </w:r>
    </w:p>
    <w:p w14:paraId="368B3175" w14:textId="7C924CF9"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sz w:val="24"/>
          <w:szCs w:val="24"/>
        </w:rPr>
        <w:t>6.1.3. Prazo para substituição/correção:</w:t>
      </w:r>
      <w:r w:rsidR="0034203E">
        <w:rPr>
          <w:rFonts w:ascii="Arial Narrow" w:hAnsi="Arial Narrow" w:cs="Arial"/>
          <w:sz w:val="24"/>
          <w:szCs w:val="24"/>
        </w:rPr>
        <w:t xml:space="preserve"> Em até 02 (dois) dias.</w:t>
      </w:r>
    </w:p>
    <w:p w14:paraId="14F51C50" w14:textId="45FB081B"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sz w:val="24"/>
          <w:szCs w:val="24"/>
        </w:rPr>
        <w:t>6.1.4. Prazo de vigência da contratação:</w:t>
      </w:r>
      <w:r w:rsidRPr="001A59EF">
        <w:rPr>
          <w:rFonts w:ascii="Arial Narrow" w:hAnsi="Arial Narrow" w:cs="Arial"/>
          <w:sz w:val="24"/>
          <w:szCs w:val="24"/>
        </w:rPr>
        <w:t xml:space="preserve"> 12 (doze) meses a contar da data de assinatura da ata de registro de preços/contrato</w:t>
      </w:r>
      <w:r w:rsidR="00E355C2">
        <w:rPr>
          <w:rFonts w:ascii="Arial Narrow" w:hAnsi="Arial Narrow" w:cs="Arial"/>
          <w:sz w:val="24"/>
          <w:szCs w:val="24"/>
        </w:rPr>
        <w:t>.</w:t>
      </w:r>
    </w:p>
    <w:p w14:paraId="1A4BF57E" w14:textId="77777777" w:rsidR="006677A9" w:rsidRPr="001A59EF" w:rsidRDefault="006677A9" w:rsidP="001A59EF">
      <w:pPr>
        <w:adjustRightInd w:val="0"/>
        <w:spacing w:after="0" w:line="240" w:lineRule="auto"/>
        <w:jc w:val="both"/>
        <w:rPr>
          <w:rFonts w:ascii="Arial Narrow" w:hAnsi="Arial Narrow"/>
          <w:kern w:val="3"/>
          <w:sz w:val="24"/>
          <w:szCs w:val="24"/>
          <w:lang w:eastAsia="zh-CN"/>
        </w:rPr>
      </w:pPr>
      <w:r w:rsidRPr="001A59EF">
        <w:rPr>
          <w:rFonts w:ascii="Arial Narrow" w:hAnsi="Arial Narrow"/>
          <w:b/>
          <w:kern w:val="3"/>
          <w:sz w:val="24"/>
          <w:szCs w:val="24"/>
          <w:lang w:eastAsia="zh-CN"/>
        </w:rPr>
        <w:t xml:space="preserve">6.2. Do Prazo e forma de garantia (garantias legal e complementar - inciso III, § 1º, art. 40 – art. 58 - § 1º do art. 96, NLL): </w:t>
      </w:r>
      <w:r w:rsidRPr="001A59EF">
        <w:rPr>
          <w:rFonts w:ascii="Arial Narrow" w:hAnsi="Arial Narrow"/>
          <w:kern w:val="3"/>
          <w:sz w:val="24"/>
          <w:szCs w:val="24"/>
          <w:lang w:eastAsia="zh-CN"/>
        </w:rPr>
        <w:t>As garantias serão de acordo com o Código de defesa do Consumidor.</w:t>
      </w:r>
    </w:p>
    <w:p w14:paraId="6F15A0BD" w14:textId="77777777"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b/>
          <w:sz w:val="24"/>
          <w:szCs w:val="24"/>
        </w:rPr>
        <w:t>6.3. Outros requisitos exigidos para a contratação, se for o caso:</w:t>
      </w:r>
      <w:r w:rsidRPr="001A59EF">
        <w:rPr>
          <w:rFonts w:ascii="Arial Narrow" w:hAnsi="Arial Narrow" w:cs="Arial"/>
          <w:sz w:val="24"/>
          <w:szCs w:val="24"/>
        </w:rPr>
        <w:t xml:space="preserve"> </w:t>
      </w:r>
    </w:p>
    <w:p w14:paraId="2BC454D1" w14:textId="09A502F1" w:rsidR="006677A9" w:rsidRPr="001A59EF" w:rsidRDefault="006677A9" w:rsidP="001A59EF">
      <w:pPr>
        <w:pStyle w:val="WW-Corpodetexto2"/>
        <w:rPr>
          <w:rFonts w:ascii="Arial Narrow" w:hAnsi="Arial Narrow" w:cs="Arial"/>
          <w:b/>
          <w:szCs w:val="24"/>
        </w:rPr>
      </w:pPr>
      <w:r w:rsidRPr="001A59EF">
        <w:rPr>
          <w:rFonts w:ascii="Arial Narrow" w:hAnsi="Arial Narrow" w:cs="Arial"/>
          <w:b/>
          <w:szCs w:val="24"/>
        </w:rPr>
        <w:t>6.3.1.</w:t>
      </w:r>
      <w:r w:rsidRPr="001A59EF">
        <w:rPr>
          <w:rFonts w:ascii="Arial Narrow" w:hAnsi="Arial Narrow" w:cs="Arial"/>
          <w:szCs w:val="24"/>
        </w:rPr>
        <w:t xml:space="preserve"> Os produtos deverão ser entregues em embala</w:t>
      </w:r>
      <w:r w:rsidR="00C05932">
        <w:rPr>
          <w:rFonts w:ascii="Arial Narrow" w:hAnsi="Arial Narrow" w:cs="Arial"/>
          <w:szCs w:val="24"/>
        </w:rPr>
        <w:t>gens seguras e sem danificação.</w:t>
      </w:r>
    </w:p>
    <w:p w14:paraId="25F6ADF8" w14:textId="77777777" w:rsidR="006677A9" w:rsidRPr="001A59EF" w:rsidRDefault="006677A9" w:rsidP="001A59EF">
      <w:pPr>
        <w:pStyle w:val="WW-Corpodetexto2"/>
        <w:rPr>
          <w:rFonts w:ascii="Arial Narrow" w:hAnsi="Arial Narrow" w:cs="Arial"/>
          <w:szCs w:val="24"/>
        </w:rPr>
      </w:pPr>
      <w:r w:rsidRPr="001A59EF">
        <w:rPr>
          <w:rFonts w:ascii="Arial Narrow" w:hAnsi="Arial Narrow" w:cs="Arial"/>
          <w:b/>
          <w:szCs w:val="24"/>
        </w:rPr>
        <w:lastRenderedPageBreak/>
        <w:t>6.3.2.</w:t>
      </w:r>
      <w:r w:rsidRPr="001A59EF">
        <w:rPr>
          <w:rFonts w:ascii="Arial Narrow" w:hAnsi="Arial Narrow" w:cs="Arial"/>
          <w:szCs w:val="24"/>
        </w:rPr>
        <w:t xml:space="preserve"> Os produtos deverão se encontrar em perfeito estado de conservação, livres de quaisquer defeitos ou imperfeições que venham comprometer sua qualidade para o fim que se destinam.</w:t>
      </w:r>
      <w:bookmarkStart w:id="0" w:name="_GoBack"/>
      <w:bookmarkEnd w:id="0"/>
    </w:p>
    <w:p w14:paraId="64EA5463" w14:textId="77777777" w:rsidR="006677A9" w:rsidRPr="001A59EF" w:rsidRDefault="006677A9" w:rsidP="001A59EF">
      <w:pPr>
        <w:spacing w:after="0" w:line="240" w:lineRule="auto"/>
        <w:jc w:val="both"/>
        <w:rPr>
          <w:rFonts w:ascii="Arial Narrow" w:hAnsi="Arial Narrow" w:cs="Calibri"/>
          <w:b/>
          <w:bCs/>
          <w:color w:val="0D0D0D"/>
          <w:sz w:val="24"/>
          <w:szCs w:val="24"/>
        </w:rPr>
      </w:pPr>
    </w:p>
    <w:p w14:paraId="0CB44591" w14:textId="77777777" w:rsidR="006677A9" w:rsidRPr="001A59EF" w:rsidRDefault="006677A9" w:rsidP="001A59EF">
      <w:pPr>
        <w:spacing w:after="0" w:line="240" w:lineRule="auto"/>
        <w:jc w:val="both"/>
        <w:rPr>
          <w:rFonts w:ascii="Arial Narrow" w:hAnsi="Arial Narrow" w:cs="Calibri"/>
          <w:b/>
          <w:bCs/>
          <w:color w:val="0D0D0D"/>
          <w:sz w:val="24"/>
          <w:szCs w:val="24"/>
        </w:rPr>
      </w:pPr>
      <w:r w:rsidRPr="001A59EF">
        <w:rPr>
          <w:rFonts w:ascii="Arial Narrow" w:hAnsi="Arial Narrow" w:cs="Calibri"/>
          <w:b/>
          <w:bCs/>
          <w:color w:val="0D0D0D"/>
          <w:sz w:val="24"/>
          <w:szCs w:val="24"/>
        </w:rPr>
        <w:t>7. DA ESPECIFICAÇÃO TÉCNICA E DA ESTIMATIVA DA QUANTIDADE PARA A CONTRATAÇÃO</w:t>
      </w:r>
    </w:p>
    <w:p w14:paraId="7ADD78DB" w14:textId="795952DC" w:rsidR="006677A9" w:rsidRDefault="006677A9" w:rsidP="001A59EF">
      <w:pPr>
        <w:spacing w:after="0" w:line="240" w:lineRule="auto"/>
        <w:jc w:val="both"/>
        <w:rPr>
          <w:rFonts w:ascii="Arial Narrow" w:hAnsi="Arial Narrow" w:cs="Calibri"/>
          <w:bCs/>
          <w:sz w:val="24"/>
          <w:szCs w:val="24"/>
        </w:rPr>
      </w:pPr>
      <w:r w:rsidRPr="001A59EF">
        <w:rPr>
          <w:rFonts w:ascii="Arial Narrow" w:hAnsi="Arial Narrow" w:cs="Calibri"/>
          <w:bCs/>
          <w:sz w:val="24"/>
          <w:szCs w:val="24"/>
        </w:rPr>
        <w:t xml:space="preserve">Considerando que </w:t>
      </w:r>
      <w:r w:rsidRPr="001A59EF">
        <w:rPr>
          <w:rFonts w:ascii="Arial Narrow" w:hAnsi="Arial Narrow" w:cs="Calibri"/>
          <w:sz w:val="24"/>
          <w:szCs w:val="24"/>
        </w:rPr>
        <w:t>houve</w:t>
      </w:r>
      <w:r w:rsidRPr="001A59EF">
        <w:rPr>
          <w:rFonts w:ascii="Arial Narrow" w:hAnsi="Arial Narrow" w:cs="Calibri"/>
          <w:b/>
          <w:sz w:val="24"/>
          <w:szCs w:val="24"/>
        </w:rPr>
        <w:t xml:space="preserve"> </w:t>
      </w:r>
      <w:r w:rsidRPr="001A59EF">
        <w:rPr>
          <w:rFonts w:ascii="Arial Narrow" w:hAnsi="Arial Narrow" w:cs="Calibri"/>
          <w:bCs/>
          <w:sz w:val="24"/>
          <w:szCs w:val="24"/>
        </w:rPr>
        <w:t xml:space="preserve">contratação anterior do objeto para nortear o planejamento da quantidade a ser adquirida, a partir do quantitativo solicitado e eventos que possam impactar na demanda futura, a quantidade para atender </w:t>
      </w:r>
      <w:proofErr w:type="spellStart"/>
      <w:r w:rsidRPr="001A59EF">
        <w:rPr>
          <w:rFonts w:ascii="Arial Narrow" w:hAnsi="Arial Narrow" w:cs="Calibri"/>
          <w:bCs/>
          <w:sz w:val="24"/>
          <w:szCs w:val="24"/>
        </w:rPr>
        <w:t>a</w:t>
      </w:r>
      <w:proofErr w:type="spellEnd"/>
      <w:r w:rsidRPr="001A59EF">
        <w:rPr>
          <w:rFonts w:ascii="Arial Narrow" w:hAnsi="Arial Narrow" w:cs="Calibri"/>
          <w:bCs/>
          <w:sz w:val="24"/>
          <w:szCs w:val="24"/>
        </w:rPr>
        <w:t xml:space="preserve"> necessidade estão informadas na solicitação de demanda e neste estudo.</w:t>
      </w:r>
    </w:p>
    <w:tbl>
      <w:tblPr>
        <w:tblStyle w:val="lista"/>
        <w:tblW w:w="0" w:type="auto"/>
        <w:tblInd w:w="1" w:type="dxa"/>
        <w:tblLook w:val="04A0" w:firstRow="1" w:lastRow="0" w:firstColumn="1" w:lastColumn="0" w:noHBand="0" w:noVBand="1"/>
      </w:tblPr>
      <w:tblGrid>
        <w:gridCol w:w="630"/>
        <w:gridCol w:w="888"/>
        <w:gridCol w:w="3727"/>
        <w:gridCol w:w="851"/>
        <w:gridCol w:w="1134"/>
        <w:gridCol w:w="1134"/>
        <w:gridCol w:w="1042"/>
      </w:tblGrid>
      <w:tr w:rsidR="001E1AE8" w:rsidRPr="00B10C14" w14:paraId="51B7296D" w14:textId="77777777" w:rsidTr="001E1AE8">
        <w:tc>
          <w:tcPr>
            <w:tcW w:w="630" w:type="dxa"/>
            <w:vAlign w:val="center"/>
          </w:tcPr>
          <w:p w14:paraId="4449AB10" w14:textId="6EFD3D33" w:rsidR="00637965" w:rsidRPr="00B10C14" w:rsidRDefault="00637965" w:rsidP="00B10C14">
            <w:pPr>
              <w:spacing w:after="0" w:line="240" w:lineRule="auto"/>
              <w:jc w:val="center"/>
              <w:rPr>
                <w:rFonts w:ascii="Arial Narrow" w:hAnsi="Arial Narrow"/>
              </w:rPr>
            </w:pPr>
            <w:r w:rsidRPr="00B10C14">
              <w:rPr>
                <w:rFonts w:ascii="Arial Narrow" w:hAnsi="Arial Narrow"/>
                <w:b/>
              </w:rPr>
              <w:t>N° Item</w:t>
            </w:r>
          </w:p>
        </w:tc>
        <w:tc>
          <w:tcPr>
            <w:tcW w:w="888" w:type="dxa"/>
            <w:vAlign w:val="center"/>
          </w:tcPr>
          <w:p w14:paraId="59345848" w14:textId="1B9CE19F" w:rsidR="00637965" w:rsidRPr="00B10C14" w:rsidRDefault="00637965" w:rsidP="00B10C14">
            <w:pPr>
              <w:spacing w:after="0" w:line="240" w:lineRule="auto"/>
              <w:jc w:val="center"/>
              <w:rPr>
                <w:rFonts w:ascii="Arial Narrow" w:hAnsi="Arial Narrow"/>
              </w:rPr>
            </w:pPr>
            <w:r w:rsidRPr="00B10C14">
              <w:rPr>
                <w:rFonts w:ascii="Arial Narrow" w:hAnsi="Arial Narrow"/>
                <w:b/>
              </w:rPr>
              <w:t>Cód.</w:t>
            </w:r>
          </w:p>
        </w:tc>
        <w:tc>
          <w:tcPr>
            <w:tcW w:w="3727" w:type="dxa"/>
            <w:vAlign w:val="center"/>
          </w:tcPr>
          <w:p w14:paraId="482BA955" w14:textId="46B69B67" w:rsidR="00637965" w:rsidRPr="00B10C14" w:rsidRDefault="00637965" w:rsidP="00ED0CED">
            <w:pPr>
              <w:spacing w:after="0" w:line="240" w:lineRule="auto"/>
              <w:jc w:val="center"/>
              <w:rPr>
                <w:rFonts w:ascii="Arial Narrow" w:hAnsi="Arial Narrow"/>
              </w:rPr>
            </w:pPr>
            <w:r w:rsidRPr="00B10C14">
              <w:rPr>
                <w:rFonts w:ascii="Arial Narrow" w:hAnsi="Arial Narrow"/>
                <w:b/>
              </w:rPr>
              <w:t>Descrição</w:t>
            </w:r>
          </w:p>
        </w:tc>
        <w:tc>
          <w:tcPr>
            <w:tcW w:w="851" w:type="dxa"/>
            <w:vAlign w:val="center"/>
          </w:tcPr>
          <w:p w14:paraId="4E0C004A" w14:textId="24749175" w:rsidR="00637965" w:rsidRPr="00B10C14" w:rsidRDefault="00637965" w:rsidP="00B10C14">
            <w:pPr>
              <w:spacing w:after="0" w:line="240" w:lineRule="auto"/>
              <w:jc w:val="center"/>
              <w:rPr>
                <w:rFonts w:ascii="Arial Narrow" w:hAnsi="Arial Narrow"/>
              </w:rPr>
            </w:pPr>
            <w:r w:rsidRPr="00B10C14">
              <w:rPr>
                <w:rFonts w:ascii="Arial Narrow" w:hAnsi="Arial Narrow"/>
                <w:b/>
              </w:rPr>
              <w:t>Unidade</w:t>
            </w:r>
          </w:p>
        </w:tc>
        <w:tc>
          <w:tcPr>
            <w:tcW w:w="1134" w:type="dxa"/>
            <w:vAlign w:val="center"/>
          </w:tcPr>
          <w:p w14:paraId="3D73EBA1" w14:textId="52CA1117" w:rsidR="00637965" w:rsidRPr="00B10C14" w:rsidRDefault="00637965" w:rsidP="001E1AE8">
            <w:pPr>
              <w:spacing w:after="0" w:line="240" w:lineRule="auto"/>
              <w:jc w:val="center"/>
              <w:rPr>
                <w:rFonts w:ascii="Arial Narrow" w:hAnsi="Arial Narrow"/>
              </w:rPr>
            </w:pPr>
            <w:r w:rsidRPr="00B10C14">
              <w:rPr>
                <w:rFonts w:ascii="Arial Narrow" w:hAnsi="Arial Narrow"/>
                <w:b/>
              </w:rPr>
              <w:t>Quantidade</w:t>
            </w:r>
          </w:p>
        </w:tc>
        <w:tc>
          <w:tcPr>
            <w:tcW w:w="1134" w:type="dxa"/>
            <w:vAlign w:val="center"/>
          </w:tcPr>
          <w:p w14:paraId="3D0E5BB6" w14:textId="77777777" w:rsidR="00637965" w:rsidRPr="00B10C14" w:rsidRDefault="00637965" w:rsidP="00B10C14">
            <w:pPr>
              <w:spacing w:after="0" w:line="240" w:lineRule="auto"/>
              <w:jc w:val="center"/>
              <w:rPr>
                <w:rFonts w:ascii="Arial Narrow" w:hAnsi="Arial Narrow"/>
                <w:b/>
              </w:rPr>
            </w:pPr>
            <w:r w:rsidRPr="00B10C14">
              <w:rPr>
                <w:rFonts w:ascii="Arial Narrow" w:hAnsi="Arial Narrow"/>
                <w:b/>
              </w:rPr>
              <w:t>Valor</w:t>
            </w:r>
          </w:p>
          <w:p w14:paraId="6AE1285C" w14:textId="77777777" w:rsidR="00637965" w:rsidRPr="00B10C14" w:rsidRDefault="00637965" w:rsidP="00B10C14">
            <w:pPr>
              <w:spacing w:after="0" w:line="240" w:lineRule="auto"/>
              <w:jc w:val="center"/>
              <w:rPr>
                <w:rFonts w:ascii="Arial Narrow" w:hAnsi="Arial Narrow"/>
                <w:b/>
              </w:rPr>
            </w:pPr>
            <w:r w:rsidRPr="00B10C14">
              <w:rPr>
                <w:rFonts w:ascii="Arial Narrow" w:hAnsi="Arial Narrow"/>
                <w:b/>
              </w:rPr>
              <w:t>Estimado</w:t>
            </w:r>
          </w:p>
          <w:p w14:paraId="232343AD" w14:textId="5AD64A0E" w:rsidR="00637965" w:rsidRPr="00B10C14" w:rsidRDefault="00637965" w:rsidP="00B10C14">
            <w:pPr>
              <w:spacing w:after="0" w:line="240" w:lineRule="auto"/>
              <w:jc w:val="center"/>
              <w:rPr>
                <w:rFonts w:ascii="Arial Narrow" w:hAnsi="Arial Narrow"/>
              </w:rPr>
            </w:pPr>
            <w:r w:rsidRPr="00B10C14">
              <w:rPr>
                <w:rFonts w:ascii="Arial Narrow" w:hAnsi="Arial Narrow"/>
                <w:b/>
              </w:rPr>
              <w:t>Unitário</w:t>
            </w:r>
          </w:p>
        </w:tc>
        <w:tc>
          <w:tcPr>
            <w:tcW w:w="1042" w:type="dxa"/>
            <w:vAlign w:val="center"/>
          </w:tcPr>
          <w:p w14:paraId="66FBBC48" w14:textId="77777777" w:rsidR="00637965" w:rsidRPr="00B10C14" w:rsidRDefault="00637965" w:rsidP="00B10C14">
            <w:pPr>
              <w:spacing w:after="0" w:line="240" w:lineRule="auto"/>
              <w:jc w:val="center"/>
              <w:rPr>
                <w:rFonts w:ascii="Arial Narrow" w:hAnsi="Arial Narrow"/>
                <w:b/>
              </w:rPr>
            </w:pPr>
            <w:r w:rsidRPr="00B10C14">
              <w:rPr>
                <w:rFonts w:ascii="Arial Narrow" w:hAnsi="Arial Narrow"/>
                <w:b/>
              </w:rPr>
              <w:t>Valor</w:t>
            </w:r>
          </w:p>
          <w:p w14:paraId="62730306" w14:textId="77777777" w:rsidR="00637965" w:rsidRPr="00B10C14" w:rsidRDefault="00637965" w:rsidP="00B10C14">
            <w:pPr>
              <w:spacing w:after="0" w:line="240" w:lineRule="auto"/>
              <w:jc w:val="center"/>
              <w:rPr>
                <w:rFonts w:ascii="Arial Narrow" w:hAnsi="Arial Narrow"/>
                <w:b/>
              </w:rPr>
            </w:pPr>
            <w:r w:rsidRPr="00B10C14">
              <w:rPr>
                <w:rFonts w:ascii="Arial Narrow" w:hAnsi="Arial Narrow"/>
                <w:b/>
              </w:rPr>
              <w:t>Estimado</w:t>
            </w:r>
          </w:p>
          <w:p w14:paraId="1AE80291" w14:textId="7147FA75" w:rsidR="00637965" w:rsidRPr="00B10C14" w:rsidRDefault="00637965" w:rsidP="00B10C14">
            <w:pPr>
              <w:spacing w:after="0" w:line="240" w:lineRule="auto"/>
              <w:jc w:val="center"/>
              <w:rPr>
                <w:rFonts w:ascii="Arial Narrow" w:hAnsi="Arial Narrow"/>
              </w:rPr>
            </w:pPr>
            <w:r w:rsidRPr="00B10C14">
              <w:rPr>
                <w:rFonts w:ascii="Arial Narrow" w:hAnsi="Arial Narrow"/>
                <w:b/>
              </w:rPr>
              <w:t>Total</w:t>
            </w:r>
          </w:p>
        </w:tc>
      </w:tr>
      <w:tr w:rsidR="001E1AE8" w:rsidRPr="00B10C14" w14:paraId="39A2B554" w14:textId="77777777" w:rsidTr="001E1AE8">
        <w:tc>
          <w:tcPr>
            <w:tcW w:w="630" w:type="dxa"/>
          </w:tcPr>
          <w:p w14:paraId="7ABD0FA3"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0001</w:t>
            </w:r>
          </w:p>
        </w:tc>
        <w:tc>
          <w:tcPr>
            <w:tcW w:w="888" w:type="dxa"/>
          </w:tcPr>
          <w:p w14:paraId="420DE6A3"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850046381</w:t>
            </w:r>
          </w:p>
        </w:tc>
        <w:tc>
          <w:tcPr>
            <w:tcW w:w="3727" w:type="dxa"/>
          </w:tcPr>
          <w:p w14:paraId="2A55CFF6"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ABACO madeira Aberto 22x16 (50Arg) Unidades UND 01 51,00 51,00 15 Sacolão Criativo Monte e Desmonte - 500 peças – C</w:t>
            </w:r>
          </w:p>
        </w:tc>
        <w:tc>
          <w:tcPr>
            <w:tcW w:w="851" w:type="dxa"/>
          </w:tcPr>
          <w:p w14:paraId="3917D48D"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62420A4D"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20</w:t>
            </w:r>
          </w:p>
        </w:tc>
        <w:tc>
          <w:tcPr>
            <w:tcW w:w="1134" w:type="dxa"/>
          </w:tcPr>
          <w:p w14:paraId="1A920717"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44,00</w:t>
            </w:r>
          </w:p>
        </w:tc>
        <w:tc>
          <w:tcPr>
            <w:tcW w:w="1042" w:type="dxa"/>
          </w:tcPr>
          <w:p w14:paraId="6F26AC09"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880,00</w:t>
            </w:r>
          </w:p>
        </w:tc>
      </w:tr>
      <w:tr w:rsidR="001E1AE8" w:rsidRPr="00B10C14" w14:paraId="3214601A" w14:textId="77777777" w:rsidTr="001E1AE8">
        <w:tc>
          <w:tcPr>
            <w:tcW w:w="630" w:type="dxa"/>
          </w:tcPr>
          <w:p w14:paraId="32132C43"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0002</w:t>
            </w:r>
          </w:p>
        </w:tc>
        <w:tc>
          <w:tcPr>
            <w:tcW w:w="888" w:type="dxa"/>
          </w:tcPr>
          <w:p w14:paraId="2495CA87"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850046339</w:t>
            </w:r>
          </w:p>
        </w:tc>
        <w:tc>
          <w:tcPr>
            <w:tcW w:w="3727" w:type="dxa"/>
          </w:tcPr>
          <w:p w14:paraId="21875BC3" w14:textId="12C11E0E" w:rsidR="00637965" w:rsidRPr="00B10C14" w:rsidRDefault="00637965" w:rsidP="00ED0CED">
            <w:pPr>
              <w:spacing w:after="0" w:line="240" w:lineRule="auto"/>
              <w:jc w:val="both"/>
              <w:rPr>
                <w:rFonts w:ascii="Arial Narrow" w:hAnsi="Arial Narrow"/>
              </w:rPr>
            </w:pPr>
            <w:r w:rsidRPr="00B10C14">
              <w:rPr>
                <w:rFonts w:ascii="Arial Narrow" w:hAnsi="Arial Narrow"/>
              </w:rPr>
              <w:t>Alinhavos</w:t>
            </w:r>
            <w:r w:rsidR="00ED0CED">
              <w:rPr>
                <w:rFonts w:ascii="Arial Narrow" w:hAnsi="Arial Narrow"/>
              </w:rPr>
              <w:t xml:space="preserve"> formas geométricas 24 peças, </w:t>
            </w:r>
            <w:proofErr w:type="gramStart"/>
            <w:r w:rsidR="00ED0CED">
              <w:rPr>
                <w:rFonts w:ascii="Arial Narrow" w:hAnsi="Arial Narrow"/>
              </w:rPr>
              <w:t xml:space="preserve">em </w:t>
            </w:r>
            <w:r w:rsidRPr="00B10C14">
              <w:rPr>
                <w:rFonts w:ascii="Arial Narrow" w:hAnsi="Arial Narrow"/>
              </w:rPr>
              <w:t>madeira educativo</w:t>
            </w:r>
            <w:proofErr w:type="gramEnd"/>
            <w:r w:rsidRPr="00B10C14">
              <w:rPr>
                <w:rFonts w:ascii="Arial Narrow" w:hAnsi="Arial Narrow"/>
              </w:rPr>
              <w:t xml:space="preserve"> acompanha 12 cadarços de 43 cm de comprimento cada com cores variadas desenvolve a concentração e a coordenação motora fina. Favorece a coordenação mão-olho através da manipulação dos objetos.</w:t>
            </w:r>
          </w:p>
        </w:tc>
        <w:tc>
          <w:tcPr>
            <w:tcW w:w="851" w:type="dxa"/>
          </w:tcPr>
          <w:p w14:paraId="60D7FC96"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590201E6"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3D0FB49D"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175,00</w:t>
            </w:r>
          </w:p>
        </w:tc>
        <w:tc>
          <w:tcPr>
            <w:tcW w:w="1042" w:type="dxa"/>
          </w:tcPr>
          <w:p w14:paraId="1E90BFA2"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1.750,00</w:t>
            </w:r>
          </w:p>
        </w:tc>
      </w:tr>
      <w:tr w:rsidR="001E1AE8" w:rsidRPr="00B10C14" w14:paraId="3F398CC6" w14:textId="77777777" w:rsidTr="001E1AE8">
        <w:tc>
          <w:tcPr>
            <w:tcW w:w="630" w:type="dxa"/>
          </w:tcPr>
          <w:p w14:paraId="52B78C67"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0003</w:t>
            </w:r>
          </w:p>
        </w:tc>
        <w:tc>
          <w:tcPr>
            <w:tcW w:w="888" w:type="dxa"/>
          </w:tcPr>
          <w:p w14:paraId="669225C8"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850046337</w:t>
            </w:r>
          </w:p>
        </w:tc>
        <w:tc>
          <w:tcPr>
            <w:tcW w:w="3727" w:type="dxa"/>
          </w:tcPr>
          <w:p w14:paraId="0FC045BF"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 xml:space="preserve">Alinhavos números de 0 a 9 contem 10 peças em MDF tamanho 15 </w:t>
            </w:r>
            <w:proofErr w:type="gramStart"/>
            <w:r w:rsidRPr="00B10C14">
              <w:rPr>
                <w:rFonts w:ascii="Arial Narrow" w:hAnsi="Arial Narrow"/>
              </w:rPr>
              <w:t>x</w:t>
            </w:r>
            <w:proofErr w:type="gramEnd"/>
            <w:r w:rsidRPr="00B10C14">
              <w:rPr>
                <w:rFonts w:ascii="Arial Narrow" w:hAnsi="Arial Narrow"/>
              </w:rPr>
              <w:t xml:space="preserve"> 15 x 0,3 cm + 10 cadarços coloridos em tecido. Excelente brinquedo para estimular a coordenação motora, força, a atenção e concentração e, concomitantemente, o aprendizado de temas como: alfabetização, cultura, geometria.</w:t>
            </w:r>
          </w:p>
        </w:tc>
        <w:tc>
          <w:tcPr>
            <w:tcW w:w="851" w:type="dxa"/>
          </w:tcPr>
          <w:p w14:paraId="5E406CED"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689FB74E"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52482B2A"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104,30</w:t>
            </w:r>
          </w:p>
        </w:tc>
        <w:tc>
          <w:tcPr>
            <w:tcW w:w="1042" w:type="dxa"/>
          </w:tcPr>
          <w:p w14:paraId="35ACBF74"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1.043,00</w:t>
            </w:r>
          </w:p>
        </w:tc>
      </w:tr>
      <w:tr w:rsidR="001E1AE8" w:rsidRPr="00B10C14" w14:paraId="5980677B" w14:textId="77777777" w:rsidTr="001E1AE8">
        <w:tc>
          <w:tcPr>
            <w:tcW w:w="630" w:type="dxa"/>
          </w:tcPr>
          <w:p w14:paraId="1DDA5449"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0004</w:t>
            </w:r>
          </w:p>
        </w:tc>
        <w:tc>
          <w:tcPr>
            <w:tcW w:w="888" w:type="dxa"/>
          </w:tcPr>
          <w:p w14:paraId="5BE02B84"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850046354</w:t>
            </w:r>
          </w:p>
        </w:tc>
        <w:tc>
          <w:tcPr>
            <w:tcW w:w="3727" w:type="dxa"/>
          </w:tcPr>
          <w:p w14:paraId="41F24D3B"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Bingo Letras – Educativo. Tamanho: 4x21,2x22,2cm. Indicação: 5 a 7anos.</w:t>
            </w:r>
          </w:p>
        </w:tc>
        <w:tc>
          <w:tcPr>
            <w:tcW w:w="851" w:type="dxa"/>
          </w:tcPr>
          <w:p w14:paraId="0789A7F4"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46FCF51C"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71541939"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44,63</w:t>
            </w:r>
          </w:p>
        </w:tc>
        <w:tc>
          <w:tcPr>
            <w:tcW w:w="1042" w:type="dxa"/>
          </w:tcPr>
          <w:p w14:paraId="425888AF"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446,30</w:t>
            </w:r>
          </w:p>
        </w:tc>
      </w:tr>
      <w:tr w:rsidR="001E1AE8" w:rsidRPr="00B10C14" w14:paraId="0D4D0BDF" w14:textId="77777777" w:rsidTr="001E1AE8">
        <w:tc>
          <w:tcPr>
            <w:tcW w:w="630" w:type="dxa"/>
          </w:tcPr>
          <w:p w14:paraId="2E0EC595"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0005</w:t>
            </w:r>
          </w:p>
        </w:tc>
        <w:tc>
          <w:tcPr>
            <w:tcW w:w="888" w:type="dxa"/>
          </w:tcPr>
          <w:p w14:paraId="07BEAE30"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850046391</w:t>
            </w:r>
          </w:p>
        </w:tc>
        <w:tc>
          <w:tcPr>
            <w:tcW w:w="3727" w:type="dxa"/>
          </w:tcPr>
          <w:p w14:paraId="392D1EBC"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 xml:space="preserve">Blocos de construção 40 peças - Composto por: 40 blocos de construção em madeira pintados com tintas atóxicas embalados em saco plástico. Dimensões: formatos diferentes com variações de tamanhos, sendo o maior bloco 6 </w:t>
            </w:r>
            <w:proofErr w:type="gramStart"/>
            <w:r w:rsidRPr="00B10C14">
              <w:rPr>
                <w:rFonts w:ascii="Arial Narrow" w:hAnsi="Arial Narrow"/>
              </w:rPr>
              <w:t>x</w:t>
            </w:r>
            <w:proofErr w:type="gramEnd"/>
            <w:r w:rsidRPr="00B10C14">
              <w:rPr>
                <w:rFonts w:ascii="Arial Narrow" w:hAnsi="Arial Narrow"/>
              </w:rPr>
              <w:t xml:space="preserve"> 3,5 x 1,5 cm e menor bloco 3,5 x 1,5 x 1,5 cm. Medidas aproximadas, pode haver pequenas variações. Composição: madeira. Indicado para maiores de 3 anos.</w:t>
            </w:r>
          </w:p>
        </w:tc>
        <w:tc>
          <w:tcPr>
            <w:tcW w:w="851" w:type="dxa"/>
          </w:tcPr>
          <w:p w14:paraId="1300EE16"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25BA8907"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7</w:t>
            </w:r>
          </w:p>
        </w:tc>
        <w:tc>
          <w:tcPr>
            <w:tcW w:w="1134" w:type="dxa"/>
          </w:tcPr>
          <w:p w14:paraId="00278C84"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50,00</w:t>
            </w:r>
          </w:p>
        </w:tc>
        <w:tc>
          <w:tcPr>
            <w:tcW w:w="1042" w:type="dxa"/>
          </w:tcPr>
          <w:p w14:paraId="0846558F"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350,00</w:t>
            </w:r>
          </w:p>
        </w:tc>
      </w:tr>
      <w:tr w:rsidR="001E1AE8" w:rsidRPr="00B10C14" w14:paraId="498FE17C" w14:textId="77777777" w:rsidTr="001E1AE8">
        <w:tc>
          <w:tcPr>
            <w:tcW w:w="630" w:type="dxa"/>
          </w:tcPr>
          <w:p w14:paraId="5FCD1F5A"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0006</w:t>
            </w:r>
          </w:p>
        </w:tc>
        <w:tc>
          <w:tcPr>
            <w:tcW w:w="888" w:type="dxa"/>
          </w:tcPr>
          <w:p w14:paraId="5B3896DD"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850046366</w:t>
            </w:r>
          </w:p>
        </w:tc>
        <w:tc>
          <w:tcPr>
            <w:tcW w:w="3727" w:type="dxa"/>
          </w:tcPr>
          <w:p w14:paraId="2500870F"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Blocos de montar madeira castelinho antigo com 200 peças. Tamanho – Dimensões da embalagem: 30cm x 6cm x 40,5cm (</w:t>
            </w:r>
            <w:proofErr w:type="spellStart"/>
            <w:r w:rsidRPr="00B10C14">
              <w:rPr>
                <w:rFonts w:ascii="Arial Narrow" w:hAnsi="Arial Narrow"/>
              </w:rPr>
              <w:t>LxAxP</w:t>
            </w:r>
            <w:proofErr w:type="spellEnd"/>
            <w:r w:rsidRPr="00B10C14">
              <w:rPr>
                <w:rFonts w:ascii="Arial Narrow" w:hAnsi="Arial Narrow"/>
              </w:rPr>
              <w:t>).</w:t>
            </w:r>
          </w:p>
        </w:tc>
        <w:tc>
          <w:tcPr>
            <w:tcW w:w="851" w:type="dxa"/>
          </w:tcPr>
          <w:p w14:paraId="204A1E12"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5670674A"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3137580D"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87,93</w:t>
            </w:r>
          </w:p>
        </w:tc>
        <w:tc>
          <w:tcPr>
            <w:tcW w:w="1042" w:type="dxa"/>
          </w:tcPr>
          <w:p w14:paraId="3339C038"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879,30</w:t>
            </w:r>
          </w:p>
        </w:tc>
      </w:tr>
      <w:tr w:rsidR="001E1AE8" w:rsidRPr="00B10C14" w14:paraId="530D52C8" w14:textId="77777777" w:rsidTr="001E1AE8">
        <w:tc>
          <w:tcPr>
            <w:tcW w:w="630" w:type="dxa"/>
          </w:tcPr>
          <w:p w14:paraId="2FCA3447"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0007</w:t>
            </w:r>
          </w:p>
        </w:tc>
        <w:tc>
          <w:tcPr>
            <w:tcW w:w="888" w:type="dxa"/>
          </w:tcPr>
          <w:p w14:paraId="7B4466A6"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850046371</w:t>
            </w:r>
          </w:p>
        </w:tc>
        <w:tc>
          <w:tcPr>
            <w:tcW w:w="3727" w:type="dxa"/>
          </w:tcPr>
          <w:p w14:paraId="0A22ECDD"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 xml:space="preserve">Bola de futebol tamanho 64-66 cm, peso 360-390 g, câmara </w:t>
            </w:r>
            <w:proofErr w:type="spellStart"/>
            <w:r w:rsidRPr="00B10C14">
              <w:rPr>
                <w:rFonts w:ascii="Arial Narrow" w:hAnsi="Arial Narrow"/>
              </w:rPr>
              <w:t>airbility</w:t>
            </w:r>
            <w:proofErr w:type="spellEnd"/>
            <w:r w:rsidRPr="00B10C14">
              <w:rPr>
                <w:rFonts w:ascii="Arial Narrow" w:hAnsi="Arial Narrow"/>
              </w:rPr>
              <w:t>, tipo costurada.</w:t>
            </w:r>
          </w:p>
        </w:tc>
        <w:tc>
          <w:tcPr>
            <w:tcW w:w="851" w:type="dxa"/>
          </w:tcPr>
          <w:p w14:paraId="78E585D1"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184B9139"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260EF992"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109,25</w:t>
            </w:r>
          </w:p>
        </w:tc>
        <w:tc>
          <w:tcPr>
            <w:tcW w:w="1042" w:type="dxa"/>
          </w:tcPr>
          <w:p w14:paraId="278922EB"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1.092,50</w:t>
            </w:r>
          </w:p>
        </w:tc>
      </w:tr>
      <w:tr w:rsidR="001E1AE8" w:rsidRPr="00B10C14" w14:paraId="456CFF2A" w14:textId="77777777" w:rsidTr="001E1AE8">
        <w:tc>
          <w:tcPr>
            <w:tcW w:w="630" w:type="dxa"/>
          </w:tcPr>
          <w:p w14:paraId="412DB273"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0008</w:t>
            </w:r>
          </w:p>
        </w:tc>
        <w:tc>
          <w:tcPr>
            <w:tcW w:w="888" w:type="dxa"/>
          </w:tcPr>
          <w:p w14:paraId="1123BFEB"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850046334</w:t>
            </w:r>
          </w:p>
        </w:tc>
        <w:tc>
          <w:tcPr>
            <w:tcW w:w="3727" w:type="dxa"/>
          </w:tcPr>
          <w:p w14:paraId="2386618E"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 xml:space="preserve">Bolas coloridas para piscina: Bolinhas de 1ª linha, produzidas com materiais de alta resistência e qualidade atóxicos (não prejudicam a saúde da criança e proporcionam maior higiene). Com 76mm de diâmetro.  Bolinhas que utilizam sistema </w:t>
            </w:r>
            <w:proofErr w:type="spellStart"/>
            <w:r w:rsidRPr="00B10C14">
              <w:rPr>
                <w:rFonts w:ascii="Arial Narrow" w:hAnsi="Arial Narrow"/>
              </w:rPr>
              <w:t>anti</w:t>
            </w:r>
            <w:proofErr w:type="spellEnd"/>
            <w:r w:rsidRPr="00B10C14">
              <w:rPr>
                <w:rFonts w:ascii="Arial Narrow" w:hAnsi="Arial Narrow"/>
              </w:rPr>
              <w:t xml:space="preserve"> quebra. Bolinhas produzidas com sistema emborrachado cores variadas. Material: PEBD Polietileno de baixa densidade 100% virgem</w:t>
            </w:r>
          </w:p>
        </w:tc>
        <w:tc>
          <w:tcPr>
            <w:tcW w:w="851" w:type="dxa"/>
          </w:tcPr>
          <w:p w14:paraId="75594D7D"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7DFEAA7E"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3000</w:t>
            </w:r>
          </w:p>
        </w:tc>
        <w:tc>
          <w:tcPr>
            <w:tcW w:w="1134" w:type="dxa"/>
          </w:tcPr>
          <w:p w14:paraId="2DDFAE2B"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1,19</w:t>
            </w:r>
          </w:p>
        </w:tc>
        <w:tc>
          <w:tcPr>
            <w:tcW w:w="1042" w:type="dxa"/>
          </w:tcPr>
          <w:p w14:paraId="79296DFA"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3.570,00</w:t>
            </w:r>
          </w:p>
        </w:tc>
      </w:tr>
      <w:tr w:rsidR="001E1AE8" w:rsidRPr="00B10C14" w14:paraId="560BA22A" w14:textId="77777777" w:rsidTr="001E1AE8">
        <w:tc>
          <w:tcPr>
            <w:tcW w:w="630" w:type="dxa"/>
          </w:tcPr>
          <w:p w14:paraId="0185C51B"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0009</w:t>
            </w:r>
          </w:p>
        </w:tc>
        <w:tc>
          <w:tcPr>
            <w:tcW w:w="888" w:type="dxa"/>
          </w:tcPr>
          <w:p w14:paraId="03E73DEE"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850046363</w:t>
            </w:r>
          </w:p>
        </w:tc>
        <w:tc>
          <w:tcPr>
            <w:tcW w:w="3727" w:type="dxa"/>
          </w:tcPr>
          <w:p w14:paraId="593F91E0"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Brincando de profissões: Kit médico. Tamanho: 38 x 9 x 31 cm; 0.56 g</w:t>
            </w:r>
          </w:p>
        </w:tc>
        <w:tc>
          <w:tcPr>
            <w:tcW w:w="851" w:type="dxa"/>
          </w:tcPr>
          <w:p w14:paraId="76CC2F79"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12462188"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27811987"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99,50</w:t>
            </w:r>
          </w:p>
        </w:tc>
        <w:tc>
          <w:tcPr>
            <w:tcW w:w="1042" w:type="dxa"/>
          </w:tcPr>
          <w:p w14:paraId="1EBD0F96"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995,00</w:t>
            </w:r>
          </w:p>
        </w:tc>
      </w:tr>
      <w:tr w:rsidR="001E1AE8" w:rsidRPr="00B10C14" w14:paraId="5F357D1A" w14:textId="77777777" w:rsidTr="001E1AE8">
        <w:tc>
          <w:tcPr>
            <w:tcW w:w="630" w:type="dxa"/>
          </w:tcPr>
          <w:p w14:paraId="175919B3"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lastRenderedPageBreak/>
              <w:t>0010</w:t>
            </w:r>
          </w:p>
        </w:tc>
        <w:tc>
          <w:tcPr>
            <w:tcW w:w="888" w:type="dxa"/>
          </w:tcPr>
          <w:p w14:paraId="503BA5D8"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850046356</w:t>
            </w:r>
          </w:p>
        </w:tc>
        <w:tc>
          <w:tcPr>
            <w:tcW w:w="3727" w:type="dxa"/>
          </w:tcPr>
          <w:p w14:paraId="1B5623B1"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 xml:space="preserve">Brinquedo Didático Madeira Seleção Encaixe Formas Geométrico Material: </w:t>
            </w:r>
            <w:proofErr w:type="spellStart"/>
            <w:proofErr w:type="gramStart"/>
            <w:r w:rsidRPr="00B10C14">
              <w:rPr>
                <w:rFonts w:ascii="Arial Narrow" w:hAnsi="Arial Narrow"/>
              </w:rPr>
              <w:t>mdf</w:t>
            </w:r>
            <w:proofErr w:type="spellEnd"/>
            <w:r w:rsidRPr="00B10C14">
              <w:rPr>
                <w:rFonts w:ascii="Arial Narrow" w:hAnsi="Arial Narrow"/>
              </w:rPr>
              <w:t xml:space="preserve"> Contém</w:t>
            </w:r>
            <w:proofErr w:type="gramEnd"/>
            <w:r w:rsidRPr="00B10C14">
              <w:rPr>
                <w:rFonts w:ascii="Arial Narrow" w:hAnsi="Arial Narrow"/>
              </w:rPr>
              <w:t>: 1 base com pinos e 16 peças geométricas coloridas. Dimensões e peso (embalagem): C x L x A – 20cm x 7cm x 19cm  Peso: 0,850 kg.</w:t>
            </w:r>
          </w:p>
        </w:tc>
        <w:tc>
          <w:tcPr>
            <w:tcW w:w="851" w:type="dxa"/>
          </w:tcPr>
          <w:p w14:paraId="52A3F712"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774A4919"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15</w:t>
            </w:r>
          </w:p>
        </w:tc>
        <w:tc>
          <w:tcPr>
            <w:tcW w:w="1134" w:type="dxa"/>
          </w:tcPr>
          <w:p w14:paraId="77E342EF"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75,83</w:t>
            </w:r>
          </w:p>
        </w:tc>
        <w:tc>
          <w:tcPr>
            <w:tcW w:w="1042" w:type="dxa"/>
          </w:tcPr>
          <w:p w14:paraId="648BB898"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1.137,45</w:t>
            </w:r>
          </w:p>
        </w:tc>
      </w:tr>
      <w:tr w:rsidR="001E1AE8" w:rsidRPr="00B10C14" w14:paraId="04E1B6AF" w14:textId="77777777" w:rsidTr="001E1AE8">
        <w:tc>
          <w:tcPr>
            <w:tcW w:w="630" w:type="dxa"/>
          </w:tcPr>
          <w:p w14:paraId="220D3F24"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0011</w:t>
            </w:r>
          </w:p>
        </w:tc>
        <w:tc>
          <w:tcPr>
            <w:tcW w:w="888" w:type="dxa"/>
          </w:tcPr>
          <w:p w14:paraId="713C02BF"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850046365</w:t>
            </w:r>
          </w:p>
        </w:tc>
        <w:tc>
          <w:tcPr>
            <w:tcW w:w="3727" w:type="dxa"/>
          </w:tcPr>
          <w:p w14:paraId="26423BD8"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Brinquedo educativo: Cubo didático com blocos. Tamanho: 18 x 18 x 18 cm</w:t>
            </w:r>
          </w:p>
        </w:tc>
        <w:tc>
          <w:tcPr>
            <w:tcW w:w="851" w:type="dxa"/>
          </w:tcPr>
          <w:p w14:paraId="55FE9B05"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238DE895"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162066D6"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41,75</w:t>
            </w:r>
          </w:p>
        </w:tc>
        <w:tc>
          <w:tcPr>
            <w:tcW w:w="1042" w:type="dxa"/>
          </w:tcPr>
          <w:p w14:paraId="7415D6E3"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417,50</w:t>
            </w:r>
          </w:p>
        </w:tc>
      </w:tr>
      <w:tr w:rsidR="001E1AE8" w:rsidRPr="00B10C14" w14:paraId="68F5AE2B" w14:textId="77777777" w:rsidTr="001E1AE8">
        <w:tc>
          <w:tcPr>
            <w:tcW w:w="630" w:type="dxa"/>
          </w:tcPr>
          <w:p w14:paraId="622A008F"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0012</w:t>
            </w:r>
          </w:p>
        </w:tc>
        <w:tc>
          <w:tcPr>
            <w:tcW w:w="888" w:type="dxa"/>
          </w:tcPr>
          <w:p w14:paraId="00645581"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850046368</w:t>
            </w:r>
          </w:p>
        </w:tc>
        <w:tc>
          <w:tcPr>
            <w:tcW w:w="3727" w:type="dxa"/>
          </w:tcPr>
          <w:p w14:paraId="2430EA64"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Brinquedo – jogo forma palavra – educativo para crianças entre 5 a 7 anos – 1 jogo e 1 folheto explicativo. 4x21,2x22,2cm.</w:t>
            </w:r>
          </w:p>
        </w:tc>
        <w:tc>
          <w:tcPr>
            <w:tcW w:w="851" w:type="dxa"/>
          </w:tcPr>
          <w:p w14:paraId="039CBE79"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2F43D60A"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58770C4E"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29,75</w:t>
            </w:r>
          </w:p>
        </w:tc>
        <w:tc>
          <w:tcPr>
            <w:tcW w:w="1042" w:type="dxa"/>
          </w:tcPr>
          <w:p w14:paraId="6A2001E5"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297,50</w:t>
            </w:r>
          </w:p>
        </w:tc>
      </w:tr>
      <w:tr w:rsidR="001E1AE8" w:rsidRPr="00B10C14" w14:paraId="5559CFEB" w14:textId="77777777" w:rsidTr="001E1AE8">
        <w:tc>
          <w:tcPr>
            <w:tcW w:w="630" w:type="dxa"/>
          </w:tcPr>
          <w:p w14:paraId="34278AC1"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0013</w:t>
            </w:r>
          </w:p>
        </w:tc>
        <w:tc>
          <w:tcPr>
            <w:tcW w:w="888" w:type="dxa"/>
          </w:tcPr>
          <w:p w14:paraId="6C02CD80"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850046358</w:t>
            </w:r>
          </w:p>
        </w:tc>
        <w:tc>
          <w:tcPr>
            <w:tcW w:w="3727" w:type="dxa"/>
          </w:tcPr>
          <w:p w14:paraId="42929AF7"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Brinquedo jogo pega peixe pesca maluca  Pescaria tamanho: 18 x 18 cm  Cor: Amarelo/Verde Contém: 3 varas de pesca e 15 peixinhos</w:t>
            </w:r>
          </w:p>
        </w:tc>
        <w:tc>
          <w:tcPr>
            <w:tcW w:w="851" w:type="dxa"/>
          </w:tcPr>
          <w:p w14:paraId="0D4FCC20"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4956ABA9"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1D04498A"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32,99</w:t>
            </w:r>
          </w:p>
        </w:tc>
        <w:tc>
          <w:tcPr>
            <w:tcW w:w="1042" w:type="dxa"/>
          </w:tcPr>
          <w:p w14:paraId="4885F020"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329,90</w:t>
            </w:r>
          </w:p>
        </w:tc>
      </w:tr>
      <w:tr w:rsidR="001E1AE8" w:rsidRPr="00B10C14" w14:paraId="44914222" w14:textId="77777777" w:rsidTr="001E1AE8">
        <w:tc>
          <w:tcPr>
            <w:tcW w:w="630" w:type="dxa"/>
          </w:tcPr>
          <w:p w14:paraId="718A5178"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0014</w:t>
            </w:r>
          </w:p>
        </w:tc>
        <w:tc>
          <w:tcPr>
            <w:tcW w:w="888" w:type="dxa"/>
          </w:tcPr>
          <w:p w14:paraId="62646666"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850046372</w:t>
            </w:r>
          </w:p>
        </w:tc>
        <w:tc>
          <w:tcPr>
            <w:tcW w:w="3727" w:type="dxa"/>
          </w:tcPr>
          <w:p w14:paraId="40B92FFF"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 xml:space="preserve">Brinquedo pedagógico brincando com letras pote 173 peças. 1 pote com 173 peças </w:t>
            </w:r>
            <w:proofErr w:type="spellStart"/>
            <w:r w:rsidRPr="00B10C14">
              <w:rPr>
                <w:rFonts w:ascii="Arial Narrow" w:hAnsi="Arial Narrow"/>
              </w:rPr>
              <w:t>plasticas</w:t>
            </w:r>
            <w:proofErr w:type="spellEnd"/>
            <w:r w:rsidRPr="00B10C14">
              <w:rPr>
                <w:rFonts w:ascii="Arial Narrow" w:hAnsi="Arial Narrow"/>
              </w:rPr>
              <w:t xml:space="preserve"> coloridas.com selo do </w:t>
            </w:r>
            <w:proofErr w:type="spellStart"/>
            <w:r w:rsidRPr="00B10C14">
              <w:rPr>
                <w:rFonts w:ascii="Arial Narrow" w:hAnsi="Arial Narrow"/>
              </w:rPr>
              <w:t>iinmetro</w:t>
            </w:r>
            <w:proofErr w:type="spellEnd"/>
            <w:r w:rsidRPr="00B10C14">
              <w:rPr>
                <w:rFonts w:ascii="Arial Narrow" w:hAnsi="Arial Narrow"/>
              </w:rPr>
              <w:t xml:space="preserve"> : dimensão aproximada do produto:- 17,5x12cm. Peso: 414g .medida em: </w:t>
            </w:r>
            <w:proofErr w:type="spellStart"/>
            <w:r w:rsidRPr="00B10C14">
              <w:rPr>
                <w:rFonts w:ascii="Arial Narrow" w:hAnsi="Arial Narrow"/>
              </w:rPr>
              <w:t>cm.largura</w:t>
            </w:r>
            <w:proofErr w:type="spellEnd"/>
            <w:r w:rsidRPr="00B10C14">
              <w:rPr>
                <w:rFonts w:ascii="Arial Narrow" w:hAnsi="Arial Narrow"/>
              </w:rPr>
              <w:t xml:space="preserve">: 12cm. Altura: 17,5cm. Espessura: 12cm. Letras </w:t>
            </w:r>
            <w:proofErr w:type="spellStart"/>
            <w:r w:rsidRPr="00B10C14">
              <w:rPr>
                <w:rFonts w:ascii="Arial Narrow" w:hAnsi="Arial Narrow"/>
              </w:rPr>
              <w:t>plasticas</w:t>
            </w:r>
            <w:proofErr w:type="spellEnd"/>
            <w:r w:rsidRPr="00B10C14">
              <w:rPr>
                <w:rFonts w:ascii="Arial Narrow" w:hAnsi="Arial Narrow"/>
              </w:rPr>
              <w:t xml:space="preserve"> coloridas, marca de referência pais e filhos.</w:t>
            </w:r>
          </w:p>
        </w:tc>
        <w:tc>
          <w:tcPr>
            <w:tcW w:w="851" w:type="dxa"/>
          </w:tcPr>
          <w:p w14:paraId="1B73146B"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28E30AFD"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292955A4"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66,90</w:t>
            </w:r>
          </w:p>
        </w:tc>
        <w:tc>
          <w:tcPr>
            <w:tcW w:w="1042" w:type="dxa"/>
          </w:tcPr>
          <w:p w14:paraId="31C7443A"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669,00</w:t>
            </w:r>
          </w:p>
        </w:tc>
      </w:tr>
      <w:tr w:rsidR="001E1AE8" w:rsidRPr="00B10C14" w14:paraId="4EAC26AC" w14:textId="77777777" w:rsidTr="001E1AE8">
        <w:tc>
          <w:tcPr>
            <w:tcW w:w="630" w:type="dxa"/>
          </w:tcPr>
          <w:p w14:paraId="13A2DCC2"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0015</w:t>
            </w:r>
          </w:p>
        </w:tc>
        <w:tc>
          <w:tcPr>
            <w:tcW w:w="888" w:type="dxa"/>
          </w:tcPr>
          <w:p w14:paraId="69FBC01D"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850046350</w:t>
            </w:r>
          </w:p>
        </w:tc>
        <w:tc>
          <w:tcPr>
            <w:tcW w:w="3727" w:type="dxa"/>
          </w:tcPr>
          <w:p w14:paraId="7A05F6DE"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Brinquedo pula pirata, jogo da família. Composição: Polímeros plásticos</w:t>
            </w:r>
          </w:p>
        </w:tc>
        <w:tc>
          <w:tcPr>
            <w:tcW w:w="851" w:type="dxa"/>
          </w:tcPr>
          <w:p w14:paraId="51DC96C9"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16918BD7"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68AE8361"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78,00</w:t>
            </w:r>
          </w:p>
        </w:tc>
        <w:tc>
          <w:tcPr>
            <w:tcW w:w="1042" w:type="dxa"/>
          </w:tcPr>
          <w:p w14:paraId="09F31CFF"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780,00</w:t>
            </w:r>
          </w:p>
        </w:tc>
      </w:tr>
      <w:tr w:rsidR="001E1AE8" w:rsidRPr="00B10C14" w14:paraId="563A45B9" w14:textId="77777777" w:rsidTr="001E1AE8">
        <w:tc>
          <w:tcPr>
            <w:tcW w:w="630" w:type="dxa"/>
          </w:tcPr>
          <w:p w14:paraId="3D546BA0"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0016</w:t>
            </w:r>
          </w:p>
        </w:tc>
        <w:tc>
          <w:tcPr>
            <w:tcW w:w="888" w:type="dxa"/>
          </w:tcPr>
          <w:p w14:paraId="6AB1BC7A"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850046378</w:t>
            </w:r>
          </w:p>
        </w:tc>
        <w:tc>
          <w:tcPr>
            <w:tcW w:w="3727" w:type="dxa"/>
          </w:tcPr>
          <w:p w14:paraId="3F988EFA"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 xml:space="preserve">Caixa plástica, material plástico resistente, comprimento 56,50 cm, largura 38,50 cm, altura 37 cm, transmitância transparente, características </w:t>
            </w:r>
            <w:proofErr w:type="spellStart"/>
            <w:r w:rsidRPr="00B10C14">
              <w:rPr>
                <w:rFonts w:ascii="Arial Narrow" w:hAnsi="Arial Narrow"/>
              </w:rPr>
              <w:t>adicionaistampa</w:t>
            </w:r>
            <w:proofErr w:type="spellEnd"/>
            <w:r w:rsidRPr="00B10C14">
              <w:rPr>
                <w:rFonts w:ascii="Arial Narrow" w:hAnsi="Arial Narrow"/>
              </w:rPr>
              <w:t xml:space="preserve"> e travas, tipo caixa organizadora, capacidade 56 l.</w:t>
            </w:r>
          </w:p>
        </w:tc>
        <w:tc>
          <w:tcPr>
            <w:tcW w:w="851" w:type="dxa"/>
          </w:tcPr>
          <w:p w14:paraId="5AB1F3EC"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77E77C2C"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0693A337"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129,00</w:t>
            </w:r>
          </w:p>
        </w:tc>
        <w:tc>
          <w:tcPr>
            <w:tcW w:w="1042" w:type="dxa"/>
          </w:tcPr>
          <w:p w14:paraId="68E938F0"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1.290,00</w:t>
            </w:r>
          </w:p>
        </w:tc>
      </w:tr>
      <w:tr w:rsidR="001E1AE8" w:rsidRPr="00B10C14" w14:paraId="4AA74665" w14:textId="77777777" w:rsidTr="001E1AE8">
        <w:tc>
          <w:tcPr>
            <w:tcW w:w="630" w:type="dxa"/>
          </w:tcPr>
          <w:p w14:paraId="1491B1B0"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0017</w:t>
            </w:r>
          </w:p>
        </w:tc>
        <w:tc>
          <w:tcPr>
            <w:tcW w:w="888" w:type="dxa"/>
          </w:tcPr>
          <w:p w14:paraId="345A5A7F"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850046376</w:t>
            </w:r>
          </w:p>
        </w:tc>
        <w:tc>
          <w:tcPr>
            <w:tcW w:w="3727" w:type="dxa"/>
          </w:tcPr>
          <w:p w14:paraId="094E7E66"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Caixinha de dedução e lógica: 40 cartas para olhar a situação e completar a frase. Dimensão: 9.6 x 8.2 x 1.4 cm</w:t>
            </w:r>
          </w:p>
        </w:tc>
        <w:tc>
          <w:tcPr>
            <w:tcW w:w="851" w:type="dxa"/>
          </w:tcPr>
          <w:p w14:paraId="2353D4BD"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62152DA6"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61853516"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42,91</w:t>
            </w:r>
          </w:p>
        </w:tc>
        <w:tc>
          <w:tcPr>
            <w:tcW w:w="1042" w:type="dxa"/>
          </w:tcPr>
          <w:p w14:paraId="4E526987"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429,10</w:t>
            </w:r>
          </w:p>
        </w:tc>
      </w:tr>
      <w:tr w:rsidR="001E1AE8" w:rsidRPr="00B10C14" w14:paraId="62D99B29" w14:textId="77777777" w:rsidTr="001E1AE8">
        <w:tc>
          <w:tcPr>
            <w:tcW w:w="630" w:type="dxa"/>
          </w:tcPr>
          <w:p w14:paraId="0E446F2E"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0018</w:t>
            </w:r>
          </w:p>
        </w:tc>
        <w:tc>
          <w:tcPr>
            <w:tcW w:w="888" w:type="dxa"/>
          </w:tcPr>
          <w:p w14:paraId="7269ED0F"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850046361</w:t>
            </w:r>
          </w:p>
        </w:tc>
        <w:tc>
          <w:tcPr>
            <w:tcW w:w="3727" w:type="dxa"/>
          </w:tcPr>
          <w:p w14:paraId="64B83EE0"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Conjunto Massinha Letras - itens inclusos: 6 potes de massinha e letras de molde. Peso: 256 gramas. Dimensões (A x L x C): 21,6 x 22,9 x 4,4 cm (A x L x C).</w:t>
            </w:r>
          </w:p>
        </w:tc>
        <w:tc>
          <w:tcPr>
            <w:tcW w:w="851" w:type="dxa"/>
          </w:tcPr>
          <w:p w14:paraId="0B50FCE8"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3D03087A"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15</w:t>
            </w:r>
          </w:p>
        </w:tc>
        <w:tc>
          <w:tcPr>
            <w:tcW w:w="1134" w:type="dxa"/>
          </w:tcPr>
          <w:p w14:paraId="38691300"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46,57</w:t>
            </w:r>
          </w:p>
        </w:tc>
        <w:tc>
          <w:tcPr>
            <w:tcW w:w="1042" w:type="dxa"/>
          </w:tcPr>
          <w:p w14:paraId="320AC94F"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698,55</w:t>
            </w:r>
          </w:p>
        </w:tc>
      </w:tr>
      <w:tr w:rsidR="001E1AE8" w:rsidRPr="00B10C14" w14:paraId="1D606761" w14:textId="77777777" w:rsidTr="001E1AE8">
        <w:tc>
          <w:tcPr>
            <w:tcW w:w="630" w:type="dxa"/>
          </w:tcPr>
          <w:p w14:paraId="51226E54"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0019</w:t>
            </w:r>
          </w:p>
        </w:tc>
        <w:tc>
          <w:tcPr>
            <w:tcW w:w="888" w:type="dxa"/>
          </w:tcPr>
          <w:p w14:paraId="30EF5EB7"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850046380</w:t>
            </w:r>
          </w:p>
        </w:tc>
        <w:tc>
          <w:tcPr>
            <w:tcW w:w="3727" w:type="dxa"/>
          </w:tcPr>
          <w:p w14:paraId="6A114FEB"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 xml:space="preserve">Esquema Corporal (MDF); Prancha de M.D.F. com as formas de um menino e uma menina, pintada e serigrafia com tinta atóxica - ilustração: 2 personagens na praia). Medida da base: 49 x 36,5 cm. Embalagem: Película de P.V.C. </w:t>
            </w:r>
            <w:proofErr w:type="spellStart"/>
            <w:r w:rsidRPr="00B10C14">
              <w:rPr>
                <w:rFonts w:ascii="Arial Narrow" w:hAnsi="Arial Narrow"/>
              </w:rPr>
              <w:t>encolhível</w:t>
            </w:r>
            <w:proofErr w:type="spellEnd"/>
            <w:r w:rsidRPr="00B10C14">
              <w:rPr>
                <w:rFonts w:ascii="Arial Narrow" w:hAnsi="Arial Narrow"/>
              </w:rPr>
              <w:t>.</w:t>
            </w:r>
          </w:p>
        </w:tc>
        <w:tc>
          <w:tcPr>
            <w:tcW w:w="851" w:type="dxa"/>
          </w:tcPr>
          <w:p w14:paraId="3533E87A"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236A5EB3"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20</w:t>
            </w:r>
          </w:p>
        </w:tc>
        <w:tc>
          <w:tcPr>
            <w:tcW w:w="1134" w:type="dxa"/>
          </w:tcPr>
          <w:p w14:paraId="42BFAC5A"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69,00</w:t>
            </w:r>
          </w:p>
        </w:tc>
        <w:tc>
          <w:tcPr>
            <w:tcW w:w="1042" w:type="dxa"/>
          </w:tcPr>
          <w:p w14:paraId="4E43E2CB"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1.380,00</w:t>
            </w:r>
          </w:p>
        </w:tc>
      </w:tr>
      <w:tr w:rsidR="001E1AE8" w:rsidRPr="00B10C14" w14:paraId="0330CCBD" w14:textId="77777777" w:rsidTr="001E1AE8">
        <w:tc>
          <w:tcPr>
            <w:tcW w:w="630" w:type="dxa"/>
          </w:tcPr>
          <w:p w14:paraId="166AC1B8"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0020</w:t>
            </w:r>
          </w:p>
        </w:tc>
        <w:tc>
          <w:tcPr>
            <w:tcW w:w="888" w:type="dxa"/>
          </w:tcPr>
          <w:p w14:paraId="18965C47"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850046374</w:t>
            </w:r>
          </w:p>
        </w:tc>
        <w:tc>
          <w:tcPr>
            <w:tcW w:w="3727" w:type="dxa"/>
          </w:tcPr>
          <w:p w14:paraId="5B5EDE9E"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Jogo cara a cara. Material plástico. Dimensões: 4x3 mm. Jogo de tabuleiro, contém 53 peças; Idade: 6+</w:t>
            </w:r>
          </w:p>
        </w:tc>
        <w:tc>
          <w:tcPr>
            <w:tcW w:w="851" w:type="dxa"/>
          </w:tcPr>
          <w:p w14:paraId="618F3088"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4D45C924"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09424DF6"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118,95</w:t>
            </w:r>
          </w:p>
        </w:tc>
        <w:tc>
          <w:tcPr>
            <w:tcW w:w="1042" w:type="dxa"/>
          </w:tcPr>
          <w:p w14:paraId="4FB58EB6"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1.189,50</w:t>
            </w:r>
          </w:p>
        </w:tc>
      </w:tr>
      <w:tr w:rsidR="001E1AE8" w:rsidRPr="00B10C14" w14:paraId="518F7DD6" w14:textId="77777777" w:rsidTr="001E1AE8">
        <w:tc>
          <w:tcPr>
            <w:tcW w:w="630" w:type="dxa"/>
          </w:tcPr>
          <w:p w14:paraId="022B225D"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0021</w:t>
            </w:r>
          </w:p>
        </w:tc>
        <w:tc>
          <w:tcPr>
            <w:tcW w:w="888" w:type="dxa"/>
          </w:tcPr>
          <w:p w14:paraId="4BD20A00"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850046367</w:t>
            </w:r>
          </w:p>
        </w:tc>
        <w:tc>
          <w:tcPr>
            <w:tcW w:w="3727" w:type="dxa"/>
          </w:tcPr>
          <w:p w14:paraId="53D68606"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Jogo da memória infantil educativo didático: Bichos e filhotes. Comprimento: 25 cm  Altura: 6 cm.</w:t>
            </w:r>
          </w:p>
        </w:tc>
        <w:tc>
          <w:tcPr>
            <w:tcW w:w="851" w:type="dxa"/>
          </w:tcPr>
          <w:p w14:paraId="67E0792E"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2995D438"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73FB4181"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38,86</w:t>
            </w:r>
          </w:p>
        </w:tc>
        <w:tc>
          <w:tcPr>
            <w:tcW w:w="1042" w:type="dxa"/>
          </w:tcPr>
          <w:p w14:paraId="090CF7EA"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388,60</w:t>
            </w:r>
          </w:p>
        </w:tc>
      </w:tr>
      <w:tr w:rsidR="001E1AE8" w:rsidRPr="00B10C14" w14:paraId="0AFAD1DC" w14:textId="77777777" w:rsidTr="001E1AE8">
        <w:tc>
          <w:tcPr>
            <w:tcW w:w="630" w:type="dxa"/>
          </w:tcPr>
          <w:p w14:paraId="08DB4C91"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0022</w:t>
            </w:r>
          </w:p>
        </w:tc>
        <w:tc>
          <w:tcPr>
            <w:tcW w:w="888" w:type="dxa"/>
          </w:tcPr>
          <w:p w14:paraId="601517A3"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850046336</w:t>
            </w:r>
          </w:p>
        </w:tc>
        <w:tc>
          <w:tcPr>
            <w:tcW w:w="3727" w:type="dxa"/>
          </w:tcPr>
          <w:p w14:paraId="2438B490"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Jogo de boliche infantil com 6 pinos e 2 bolas de alta resistência certificado pelo IMETRO.</w:t>
            </w:r>
          </w:p>
        </w:tc>
        <w:tc>
          <w:tcPr>
            <w:tcW w:w="851" w:type="dxa"/>
          </w:tcPr>
          <w:p w14:paraId="2E73C4D1"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2A524ADD"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20</w:t>
            </w:r>
          </w:p>
        </w:tc>
        <w:tc>
          <w:tcPr>
            <w:tcW w:w="1134" w:type="dxa"/>
          </w:tcPr>
          <w:p w14:paraId="320EB7F5"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67,60</w:t>
            </w:r>
          </w:p>
        </w:tc>
        <w:tc>
          <w:tcPr>
            <w:tcW w:w="1042" w:type="dxa"/>
          </w:tcPr>
          <w:p w14:paraId="79B40A44"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1.352,00</w:t>
            </w:r>
          </w:p>
        </w:tc>
      </w:tr>
      <w:tr w:rsidR="001E1AE8" w:rsidRPr="00B10C14" w14:paraId="624D6BBB" w14:textId="77777777" w:rsidTr="001E1AE8">
        <w:tc>
          <w:tcPr>
            <w:tcW w:w="630" w:type="dxa"/>
          </w:tcPr>
          <w:p w14:paraId="5351A1D6"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0023</w:t>
            </w:r>
          </w:p>
        </w:tc>
        <w:tc>
          <w:tcPr>
            <w:tcW w:w="888" w:type="dxa"/>
          </w:tcPr>
          <w:p w14:paraId="7DBA826E"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850046379</w:t>
            </w:r>
          </w:p>
        </w:tc>
        <w:tc>
          <w:tcPr>
            <w:tcW w:w="3727" w:type="dxa"/>
          </w:tcPr>
          <w:p w14:paraId="772AA12E"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 xml:space="preserve">Jogo </w:t>
            </w:r>
            <w:proofErr w:type="spellStart"/>
            <w:r w:rsidRPr="00B10C14">
              <w:rPr>
                <w:rFonts w:ascii="Arial Narrow" w:hAnsi="Arial Narrow"/>
              </w:rPr>
              <w:t>Grok</w:t>
            </w:r>
            <w:proofErr w:type="spellEnd"/>
            <w:r w:rsidRPr="00B10C14">
              <w:rPr>
                <w:rFonts w:ascii="Arial Narrow" w:hAnsi="Arial Narrow"/>
              </w:rPr>
              <w:t xml:space="preserve"> - comunicação não violenta e empatia. É um jogo de cartas de sentimentos e necessidades baseado na comunicação não </w:t>
            </w:r>
            <w:r w:rsidRPr="00B10C14">
              <w:rPr>
                <w:rFonts w:ascii="Arial Narrow" w:hAnsi="Arial Narrow"/>
              </w:rPr>
              <w:lastRenderedPageBreak/>
              <w:t>violenta com 20 formas de jogar, com variação para jogar sozinho, em pequenos e grandes grupos. Contém: 75 cartas de sentimentos, 75 cartas de necessidades, 1 manual com 20 formas de jogar. Dimensões: 17x11x5cm. 400 g.</w:t>
            </w:r>
          </w:p>
        </w:tc>
        <w:tc>
          <w:tcPr>
            <w:tcW w:w="851" w:type="dxa"/>
          </w:tcPr>
          <w:p w14:paraId="39765F37"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lastRenderedPageBreak/>
              <w:t>UNIDADE</w:t>
            </w:r>
          </w:p>
        </w:tc>
        <w:tc>
          <w:tcPr>
            <w:tcW w:w="1134" w:type="dxa"/>
          </w:tcPr>
          <w:p w14:paraId="0D2FA46A"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50</w:t>
            </w:r>
          </w:p>
        </w:tc>
        <w:tc>
          <w:tcPr>
            <w:tcW w:w="1134" w:type="dxa"/>
          </w:tcPr>
          <w:p w14:paraId="77C32B67"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111,50</w:t>
            </w:r>
          </w:p>
        </w:tc>
        <w:tc>
          <w:tcPr>
            <w:tcW w:w="1042" w:type="dxa"/>
          </w:tcPr>
          <w:p w14:paraId="156517C4"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5.575,00</w:t>
            </w:r>
          </w:p>
        </w:tc>
      </w:tr>
      <w:tr w:rsidR="001E1AE8" w:rsidRPr="00B10C14" w14:paraId="52A28850" w14:textId="77777777" w:rsidTr="001E1AE8">
        <w:tc>
          <w:tcPr>
            <w:tcW w:w="630" w:type="dxa"/>
          </w:tcPr>
          <w:p w14:paraId="4F2AC13F"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lastRenderedPageBreak/>
              <w:t>0024</w:t>
            </w:r>
          </w:p>
        </w:tc>
        <w:tc>
          <w:tcPr>
            <w:tcW w:w="888" w:type="dxa"/>
          </w:tcPr>
          <w:p w14:paraId="36445F56"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850046352</w:t>
            </w:r>
          </w:p>
        </w:tc>
        <w:tc>
          <w:tcPr>
            <w:tcW w:w="3727" w:type="dxa"/>
          </w:tcPr>
          <w:p w14:paraId="780A2AB9"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Jogo lince: Componentes: 1 tabuleiro, 1 saco plástico, 18 fichas, 130 cartelas ilustradas e 1 manual de instruções. Tamanho da imagem – na dimensões da embalagem – 23,0 x 33,5 x 4,0 cm.</w:t>
            </w:r>
          </w:p>
        </w:tc>
        <w:tc>
          <w:tcPr>
            <w:tcW w:w="851" w:type="dxa"/>
          </w:tcPr>
          <w:p w14:paraId="3915FC29"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1B777B9A"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51CD7A17"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72,60</w:t>
            </w:r>
          </w:p>
        </w:tc>
        <w:tc>
          <w:tcPr>
            <w:tcW w:w="1042" w:type="dxa"/>
          </w:tcPr>
          <w:p w14:paraId="52D1B892"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726,00</w:t>
            </w:r>
          </w:p>
        </w:tc>
      </w:tr>
      <w:tr w:rsidR="001E1AE8" w:rsidRPr="00B10C14" w14:paraId="7CE641CD" w14:textId="77777777" w:rsidTr="001E1AE8">
        <w:tc>
          <w:tcPr>
            <w:tcW w:w="630" w:type="dxa"/>
          </w:tcPr>
          <w:p w14:paraId="405445A5"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0025</w:t>
            </w:r>
          </w:p>
        </w:tc>
        <w:tc>
          <w:tcPr>
            <w:tcW w:w="888" w:type="dxa"/>
          </w:tcPr>
          <w:p w14:paraId="7C00A9F2"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850046377</w:t>
            </w:r>
          </w:p>
        </w:tc>
        <w:tc>
          <w:tcPr>
            <w:tcW w:w="3727" w:type="dxa"/>
          </w:tcPr>
          <w:p w14:paraId="4084B568"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Jogo pizzaria maluca. Material: produzido com papel, papel cartão e poliestireno. Dimensões: 2x1x3 mm. Contém: 1 tabuleiro, 30 ingredientes, 6 fatias de pizza, 1 peão, 1 dado, 1 conjunto de adesivos para o dado e 1 folheto de regras. Idade: 6+</w:t>
            </w:r>
          </w:p>
        </w:tc>
        <w:tc>
          <w:tcPr>
            <w:tcW w:w="851" w:type="dxa"/>
          </w:tcPr>
          <w:p w14:paraId="3E302070"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5759315E"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13C7C455"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69,70</w:t>
            </w:r>
          </w:p>
        </w:tc>
        <w:tc>
          <w:tcPr>
            <w:tcW w:w="1042" w:type="dxa"/>
          </w:tcPr>
          <w:p w14:paraId="71C3BAE8"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697,00</w:t>
            </w:r>
          </w:p>
        </w:tc>
      </w:tr>
      <w:tr w:rsidR="001E1AE8" w:rsidRPr="00B10C14" w14:paraId="5F7CA389" w14:textId="77777777" w:rsidTr="001E1AE8">
        <w:tc>
          <w:tcPr>
            <w:tcW w:w="630" w:type="dxa"/>
          </w:tcPr>
          <w:p w14:paraId="2877487D"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0026</w:t>
            </w:r>
          </w:p>
        </w:tc>
        <w:tc>
          <w:tcPr>
            <w:tcW w:w="888" w:type="dxa"/>
          </w:tcPr>
          <w:p w14:paraId="0324B65C"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850046351</w:t>
            </w:r>
          </w:p>
        </w:tc>
        <w:tc>
          <w:tcPr>
            <w:tcW w:w="3727" w:type="dxa"/>
          </w:tcPr>
          <w:p w14:paraId="32749DD2"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 xml:space="preserve">Jogo pula macaco: Dimensões aproximadas da embalagem do produto (cm) – </w:t>
            </w:r>
            <w:proofErr w:type="spellStart"/>
            <w:r w:rsidRPr="00B10C14">
              <w:rPr>
                <w:rFonts w:ascii="Arial Narrow" w:hAnsi="Arial Narrow"/>
              </w:rPr>
              <w:t>AxLxP</w:t>
            </w:r>
            <w:proofErr w:type="spellEnd"/>
            <w:r w:rsidRPr="00B10C14">
              <w:rPr>
                <w:rFonts w:ascii="Arial Narrow" w:hAnsi="Arial Narrow"/>
              </w:rPr>
              <w:t xml:space="preserve">  8x35x29cm. Peso aproximado da embalagem c/ produto (KG): aproximadamente 600g.</w:t>
            </w:r>
          </w:p>
        </w:tc>
        <w:tc>
          <w:tcPr>
            <w:tcW w:w="851" w:type="dxa"/>
          </w:tcPr>
          <w:p w14:paraId="3ED75630"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66123232"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631CA24C"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69,60</w:t>
            </w:r>
          </w:p>
        </w:tc>
        <w:tc>
          <w:tcPr>
            <w:tcW w:w="1042" w:type="dxa"/>
          </w:tcPr>
          <w:p w14:paraId="5C8B1A4B"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696,00</w:t>
            </w:r>
          </w:p>
        </w:tc>
      </w:tr>
      <w:tr w:rsidR="001E1AE8" w:rsidRPr="00B10C14" w14:paraId="79C669E4" w14:textId="77777777" w:rsidTr="001E1AE8">
        <w:tc>
          <w:tcPr>
            <w:tcW w:w="630" w:type="dxa"/>
          </w:tcPr>
          <w:p w14:paraId="4B9A9503"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0027</w:t>
            </w:r>
          </w:p>
        </w:tc>
        <w:tc>
          <w:tcPr>
            <w:tcW w:w="888" w:type="dxa"/>
          </w:tcPr>
          <w:p w14:paraId="0453708E"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850046348</w:t>
            </w:r>
          </w:p>
        </w:tc>
        <w:tc>
          <w:tcPr>
            <w:tcW w:w="3727" w:type="dxa"/>
          </w:tcPr>
          <w:p w14:paraId="1011B09C"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Jogo uno. Material: papelão. Cor estampado. Dimensões: 1x1 mm. Contém: 114 unidades de cartas no formato 56 mmx87 mm. Desenvolve a interação social e o pensamento estratégico. Tipo de embalagem cartucho. Idade: 7+.</w:t>
            </w:r>
          </w:p>
        </w:tc>
        <w:tc>
          <w:tcPr>
            <w:tcW w:w="851" w:type="dxa"/>
          </w:tcPr>
          <w:p w14:paraId="11B10CEB"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50494858"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30</w:t>
            </w:r>
          </w:p>
        </w:tc>
        <w:tc>
          <w:tcPr>
            <w:tcW w:w="1134" w:type="dxa"/>
          </w:tcPr>
          <w:p w14:paraId="266941EB"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25,60</w:t>
            </w:r>
          </w:p>
        </w:tc>
        <w:tc>
          <w:tcPr>
            <w:tcW w:w="1042" w:type="dxa"/>
          </w:tcPr>
          <w:p w14:paraId="2F12A811"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768,00</w:t>
            </w:r>
          </w:p>
        </w:tc>
      </w:tr>
      <w:tr w:rsidR="001E1AE8" w:rsidRPr="00B10C14" w14:paraId="6B2CB636" w14:textId="77777777" w:rsidTr="001E1AE8">
        <w:tc>
          <w:tcPr>
            <w:tcW w:w="630" w:type="dxa"/>
          </w:tcPr>
          <w:p w14:paraId="4BD9483D"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0028</w:t>
            </w:r>
          </w:p>
        </w:tc>
        <w:tc>
          <w:tcPr>
            <w:tcW w:w="888" w:type="dxa"/>
          </w:tcPr>
          <w:p w14:paraId="69B5221A"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850046335</w:t>
            </w:r>
          </w:p>
        </w:tc>
        <w:tc>
          <w:tcPr>
            <w:tcW w:w="3727" w:type="dxa"/>
          </w:tcPr>
          <w:p w14:paraId="64EA2665"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Kit 10 chapas tatame tapete infantil fitness ginastica colorido TAMANHO 50x50x10 cm</w:t>
            </w:r>
          </w:p>
        </w:tc>
        <w:tc>
          <w:tcPr>
            <w:tcW w:w="851" w:type="dxa"/>
          </w:tcPr>
          <w:p w14:paraId="05CFE090"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12E6AF0F"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20</w:t>
            </w:r>
          </w:p>
        </w:tc>
        <w:tc>
          <w:tcPr>
            <w:tcW w:w="1134" w:type="dxa"/>
          </w:tcPr>
          <w:p w14:paraId="36D69583"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112,00</w:t>
            </w:r>
          </w:p>
        </w:tc>
        <w:tc>
          <w:tcPr>
            <w:tcW w:w="1042" w:type="dxa"/>
          </w:tcPr>
          <w:p w14:paraId="61328BDE"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2.240,00</w:t>
            </w:r>
          </w:p>
        </w:tc>
      </w:tr>
      <w:tr w:rsidR="001E1AE8" w:rsidRPr="00B10C14" w14:paraId="45336144" w14:textId="77777777" w:rsidTr="001E1AE8">
        <w:tc>
          <w:tcPr>
            <w:tcW w:w="630" w:type="dxa"/>
          </w:tcPr>
          <w:p w14:paraId="2D572B68"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0029</w:t>
            </w:r>
          </w:p>
        </w:tc>
        <w:tc>
          <w:tcPr>
            <w:tcW w:w="888" w:type="dxa"/>
          </w:tcPr>
          <w:p w14:paraId="0428FCF1"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850046347</w:t>
            </w:r>
          </w:p>
        </w:tc>
        <w:tc>
          <w:tcPr>
            <w:tcW w:w="3727" w:type="dxa"/>
          </w:tcPr>
          <w:p w14:paraId="337C59F5"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KIT: 12 peças vida na fazenda – 8 animais + 4 cercas de borracha. Tamanho Dimensões da Embalagem: 27cm x 19,5 cm.</w:t>
            </w:r>
          </w:p>
        </w:tc>
        <w:tc>
          <w:tcPr>
            <w:tcW w:w="851" w:type="dxa"/>
          </w:tcPr>
          <w:p w14:paraId="4493CC84"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KIT</w:t>
            </w:r>
          </w:p>
        </w:tc>
        <w:tc>
          <w:tcPr>
            <w:tcW w:w="1134" w:type="dxa"/>
          </w:tcPr>
          <w:p w14:paraId="7519CCDA"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79D4AC6C"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29,63</w:t>
            </w:r>
          </w:p>
        </w:tc>
        <w:tc>
          <w:tcPr>
            <w:tcW w:w="1042" w:type="dxa"/>
          </w:tcPr>
          <w:p w14:paraId="6EE7945B"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296,30</w:t>
            </w:r>
          </w:p>
        </w:tc>
      </w:tr>
      <w:tr w:rsidR="001E1AE8" w:rsidRPr="00B10C14" w14:paraId="7BA2991B" w14:textId="77777777" w:rsidTr="001E1AE8">
        <w:tc>
          <w:tcPr>
            <w:tcW w:w="630" w:type="dxa"/>
          </w:tcPr>
          <w:p w14:paraId="5F27516E"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0030</w:t>
            </w:r>
          </w:p>
        </w:tc>
        <w:tc>
          <w:tcPr>
            <w:tcW w:w="888" w:type="dxa"/>
          </w:tcPr>
          <w:p w14:paraId="026BE01A"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850046353</w:t>
            </w:r>
          </w:p>
        </w:tc>
        <w:tc>
          <w:tcPr>
            <w:tcW w:w="3727" w:type="dxa"/>
          </w:tcPr>
          <w:p w14:paraId="7F80F193"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KIT:</w:t>
            </w:r>
            <w:proofErr w:type="gramStart"/>
            <w:r w:rsidRPr="00B10C14">
              <w:rPr>
                <w:rFonts w:ascii="Arial Narrow" w:hAnsi="Arial Narrow"/>
              </w:rPr>
              <w:t>20 bambolê</w:t>
            </w:r>
            <w:proofErr w:type="gramEnd"/>
            <w:r w:rsidRPr="00B10C14">
              <w:rPr>
                <w:rFonts w:ascii="Arial Narrow" w:hAnsi="Arial Narrow"/>
              </w:rPr>
              <w:t xml:space="preserve"> de recreação, cores variadas. Medida aproximada: 60 cm.</w:t>
            </w:r>
          </w:p>
        </w:tc>
        <w:tc>
          <w:tcPr>
            <w:tcW w:w="851" w:type="dxa"/>
          </w:tcPr>
          <w:p w14:paraId="10C09416"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46FDC7F7"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10ED1C82"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92,50</w:t>
            </w:r>
          </w:p>
        </w:tc>
        <w:tc>
          <w:tcPr>
            <w:tcW w:w="1042" w:type="dxa"/>
          </w:tcPr>
          <w:p w14:paraId="736B6F88"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925,00</w:t>
            </w:r>
          </w:p>
        </w:tc>
      </w:tr>
      <w:tr w:rsidR="001E1AE8" w:rsidRPr="00B10C14" w14:paraId="33E54AE3" w14:textId="77777777" w:rsidTr="001E1AE8">
        <w:tc>
          <w:tcPr>
            <w:tcW w:w="630" w:type="dxa"/>
          </w:tcPr>
          <w:p w14:paraId="27D8A5CF"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0031</w:t>
            </w:r>
          </w:p>
        </w:tc>
        <w:tc>
          <w:tcPr>
            <w:tcW w:w="888" w:type="dxa"/>
          </w:tcPr>
          <w:p w14:paraId="3D5DB98F"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850046346</w:t>
            </w:r>
          </w:p>
        </w:tc>
        <w:tc>
          <w:tcPr>
            <w:tcW w:w="3727" w:type="dxa"/>
          </w:tcPr>
          <w:p w14:paraId="4FA4881A"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KIT: Animais da fazenda: 20 miniaturas animais da fazenda rural em borracha. Tamanho: 15cm x 15cm.</w:t>
            </w:r>
          </w:p>
        </w:tc>
        <w:tc>
          <w:tcPr>
            <w:tcW w:w="851" w:type="dxa"/>
          </w:tcPr>
          <w:p w14:paraId="76062F86"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KIT</w:t>
            </w:r>
          </w:p>
        </w:tc>
        <w:tc>
          <w:tcPr>
            <w:tcW w:w="1134" w:type="dxa"/>
          </w:tcPr>
          <w:p w14:paraId="665A1EF7"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2A62CA2A"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110,11</w:t>
            </w:r>
          </w:p>
        </w:tc>
        <w:tc>
          <w:tcPr>
            <w:tcW w:w="1042" w:type="dxa"/>
          </w:tcPr>
          <w:p w14:paraId="2AF27E55"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1.101,10</w:t>
            </w:r>
          </w:p>
        </w:tc>
      </w:tr>
      <w:tr w:rsidR="001E1AE8" w:rsidRPr="00B10C14" w14:paraId="3D85F33E" w14:textId="77777777" w:rsidTr="001E1AE8">
        <w:tc>
          <w:tcPr>
            <w:tcW w:w="630" w:type="dxa"/>
          </w:tcPr>
          <w:p w14:paraId="7E76AF4B"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0032</w:t>
            </w:r>
          </w:p>
        </w:tc>
        <w:tc>
          <w:tcPr>
            <w:tcW w:w="888" w:type="dxa"/>
          </w:tcPr>
          <w:p w14:paraId="2A2FBF5E"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850046360</w:t>
            </w:r>
          </w:p>
        </w:tc>
        <w:tc>
          <w:tcPr>
            <w:tcW w:w="3727" w:type="dxa"/>
          </w:tcPr>
          <w:p w14:paraId="04CD3B04"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 xml:space="preserve">Kit com 4 instrumentos musicais infantis: 01 maracá de madeira, 01 reco </w:t>
            </w:r>
            <w:proofErr w:type="spellStart"/>
            <w:r w:rsidRPr="00B10C14">
              <w:rPr>
                <w:rFonts w:ascii="Arial Narrow" w:hAnsi="Arial Narrow"/>
              </w:rPr>
              <w:t>reco</w:t>
            </w:r>
            <w:proofErr w:type="spellEnd"/>
            <w:r w:rsidRPr="00B10C14">
              <w:rPr>
                <w:rFonts w:ascii="Arial Narrow" w:hAnsi="Arial Narrow"/>
              </w:rPr>
              <w:t xml:space="preserve"> de PVC, 01 triângulo – 20 cm, 01 chocalho de madeira com guizos.</w:t>
            </w:r>
          </w:p>
        </w:tc>
        <w:tc>
          <w:tcPr>
            <w:tcW w:w="851" w:type="dxa"/>
          </w:tcPr>
          <w:p w14:paraId="505DAEF7"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350E2182"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7A2841A7"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194,33</w:t>
            </w:r>
          </w:p>
        </w:tc>
        <w:tc>
          <w:tcPr>
            <w:tcW w:w="1042" w:type="dxa"/>
          </w:tcPr>
          <w:p w14:paraId="756BA42B"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1.943,30</w:t>
            </w:r>
          </w:p>
        </w:tc>
      </w:tr>
      <w:tr w:rsidR="001E1AE8" w:rsidRPr="00B10C14" w14:paraId="78AA852F" w14:textId="77777777" w:rsidTr="001E1AE8">
        <w:tc>
          <w:tcPr>
            <w:tcW w:w="630" w:type="dxa"/>
          </w:tcPr>
          <w:p w14:paraId="56D16179"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0033</w:t>
            </w:r>
          </w:p>
        </w:tc>
        <w:tc>
          <w:tcPr>
            <w:tcW w:w="888" w:type="dxa"/>
          </w:tcPr>
          <w:p w14:paraId="39953187"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850046389</w:t>
            </w:r>
          </w:p>
        </w:tc>
        <w:tc>
          <w:tcPr>
            <w:tcW w:w="3727" w:type="dxa"/>
          </w:tcPr>
          <w:p w14:paraId="2B99E854"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Kit Coordenação Motora Fina E Sensorial; 500 Bolas De Gel (Colorida); - 100 Pompons ( Coloridos - Tamanho 1 Cm);12 Pompons (2 Cores De Cada - Tamanho 3 Cm); 6 Potinhos De Silicone (6 Cores Diferentes - 7x4.5x3.2 Cm); 1 Pinça Cor Azul (Tamanho: 12.8 Cm) Para Itens Grandes; 1 Pinça Cor Verde (Tamanho 10.5 Cm) Para Itens Pequenos; 1 Tesoura Bola Cor Laranja; 2 Conta Gotas Colorida</w:t>
            </w:r>
          </w:p>
        </w:tc>
        <w:tc>
          <w:tcPr>
            <w:tcW w:w="851" w:type="dxa"/>
          </w:tcPr>
          <w:p w14:paraId="4A72A1A7"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2AB053EB"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7</w:t>
            </w:r>
          </w:p>
        </w:tc>
        <w:tc>
          <w:tcPr>
            <w:tcW w:w="1134" w:type="dxa"/>
          </w:tcPr>
          <w:p w14:paraId="49902674"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174,00</w:t>
            </w:r>
          </w:p>
        </w:tc>
        <w:tc>
          <w:tcPr>
            <w:tcW w:w="1042" w:type="dxa"/>
          </w:tcPr>
          <w:p w14:paraId="3A1FFFF1"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1.218,00</w:t>
            </w:r>
          </w:p>
        </w:tc>
      </w:tr>
      <w:tr w:rsidR="001E1AE8" w:rsidRPr="00B10C14" w14:paraId="18C0F4D6" w14:textId="77777777" w:rsidTr="001E1AE8">
        <w:tc>
          <w:tcPr>
            <w:tcW w:w="630" w:type="dxa"/>
          </w:tcPr>
          <w:p w14:paraId="40C44499"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0034</w:t>
            </w:r>
          </w:p>
        </w:tc>
        <w:tc>
          <w:tcPr>
            <w:tcW w:w="888" w:type="dxa"/>
          </w:tcPr>
          <w:p w14:paraId="44888A68"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850046345</w:t>
            </w:r>
          </w:p>
        </w:tc>
        <w:tc>
          <w:tcPr>
            <w:tcW w:w="3727" w:type="dxa"/>
          </w:tcPr>
          <w:p w14:paraId="4532960B"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 xml:space="preserve">Kit cozinha infantil fogão </w:t>
            </w:r>
            <w:proofErr w:type="gramStart"/>
            <w:r w:rsidRPr="00B10C14">
              <w:rPr>
                <w:rFonts w:ascii="Arial Narrow" w:hAnsi="Arial Narrow"/>
              </w:rPr>
              <w:t>+</w:t>
            </w:r>
            <w:proofErr w:type="gramEnd"/>
            <w:r w:rsidRPr="00B10C14">
              <w:rPr>
                <w:rFonts w:ascii="Arial Narrow" w:hAnsi="Arial Narrow"/>
              </w:rPr>
              <w:t xml:space="preserve"> escorredor + panela e pratos especificações. TAMANHO: medida do fogãozinho: 12cm x 26cm x 20cm. Medida do escorredor: 4cm x 23,5cm x 22cm. Idade recomendada: a partir de 3 anos.</w:t>
            </w:r>
          </w:p>
        </w:tc>
        <w:tc>
          <w:tcPr>
            <w:tcW w:w="851" w:type="dxa"/>
          </w:tcPr>
          <w:p w14:paraId="40B2EACE"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KIT</w:t>
            </w:r>
          </w:p>
        </w:tc>
        <w:tc>
          <w:tcPr>
            <w:tcW w:w="1134" w:type="dxa"/>
          </w:tcPr>
          <w:p w14:paraId="2AE6AD44"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20</w:t>
            </w:r>
          </w:p>
        </w:tc>
        <w:tc>
          <w:tcPr>
            <w:tcW w:w="1134" w:type="dxa"/>
          </w:tcPr>
          <w:p w14:paraId="6E91C7AB"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147,20</w:t>
            </w:r>
          </w:p>
        </w:tc>
        <w:tc>
          <w:tcPr>
            <w:tcW w:w="1042" w:type="dxa"/>
          </w:tcPr>
          <w:p w14:paraId="69A5CD46"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2.944,00</w:t>
            </w:r>
          </w:p>
        </w:tc>
      </w:tr>
      <w:tr w:rsidR="001E1AE8" w:rsidRPr="00B10C14" w14:paraId="631DE507" w14:textId="77777777" w:rsidTr="001E1AE8">
        <w:tc>
          <w:tcPr>
            <w:tcW w:w="630" w:type="dxa"/>
          </w:tcPr>
          <w:p w14:paraId="3D7D79A1"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0035</w:t>
            </w:r>
          </w:p>
        </w:tc>
        <w:tc>
          <w:tcPr>
            <w:tcW w:w="888" w:type="dxa"/>
          </w:tcPr>
          <w:p w14:paraId="11AFDEB2"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850046387</w:t>
            </w:r>
          </w:p>
        </w:tc>
        <w:tc>
          <w:tcPr>
            <w:tcW w:w="3727" w:type="dxa"/>
          </w:tcPr>
          <w:p w14:paraId="22FF17E6"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 xml:space="preserve">Maleta Sensorial Brinquedo Educativo Montessori </w:t>
            </w:r>
            <w:r w:rsidRPr="00B10C14">
              <w:rPr>
                <w:rFonts w:ascii="Arial Narrow" w:hAnsi="Arial Narrow"/>
              </w:rPr>
              <w:lastRenderedPageBreak/>
              <w:t>- Material: Feltro de alta qualidade, complementado com objetos variados internamente. Recomendado para crianças a partir de 1 ano e meio</w:t>
            </w:r>
          </w:p>
        </w:tc>
        <w:tc>
          <w:tcPr>
            <w:tcW w:w="851" w:type="dxa"/>
          </w:tcPr>
          <w:p w14:paraId="2F44A61A"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lastRenderedPageBreak/>
              <w:t>UNIDADE</w:t>
            </w:r>
          </w:p>
        </w:tc>
        <w:tc>
          <w:tcPr>
            <w:tcW w:w="1134" w:type="dxa"/>
          </w:tcPr>
          <w:p w14:paraId="77A4FB39"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12</w:t>
            </w:r>
          </w:p>
        </w:tc>
        <w:tc>
          <w:tcPr>
            <w:tcW w:w="1134" w:type="dxa"/>
          </w:tcPr>
          <w:p w14:paraId="0F46BA5D"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96,13</w:t>
            </w:r>
          </w:p>
        </w:tc>
        <w:tc>
          <w:tcPr>
            <w:tcW w:w="1042" w:type="dxa"/>
          </w:tcPr>
          <w:p w14:paraId="2768309E"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1.153,56</w:t>
            </w:r>
          </w:p>
        </w:tc>
      </w:tr>
      <w:tr w:rsidR="001E1AE8" w:rsidRPr="00B10C14" w14:paraId="438B58BB" w14:textId="77777777" w:rsidTr="001E1AE8">
        <w:tc>
          <w:tcPr>
            <w:tcW w:w="630" w:type="dxa"/>
          </w:tcPr>
          <w:p w14:paraId="0CE83043"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lastRenderedPageBreak/>
              <w:t>0036</w:t>
            </w:r>
          </w:p>
        </w:tc>
        <w:tc>
          <w:tcPr>
            <w:tcW w:w="888" w:type="dxa"/>
          </w:tcPr>
          <w:p w14:paraId="42903156"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850046364</w:t>
            </w:r>
          </w:p>
        </w:tc>
        <w:tc>
          <w:tcPr>
            <w:tcW w:w="3727" w:type="dxa"/>
          </w:tcPr>
          <w:p w14:paraId="30C19685"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Massa de modelar com 12 cores. Dimensões 16,2 x 1,5 x 10,8 cm; 0,18 g.</w:t>
            </w:r>
          </w:p>
        </w:tc>
        <w:tc>
          <w:tcPr>
            <w:tcW w:w="851" w:type="dxa"/>
          </w:tcPr>
          <w:p w14:paraId="0DB843D6"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710F2236"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300</w:t>
            </w:r>
          </w:p>
        </w:tc>
        <w:tc>
          <w:tcPr>
            <w:tcW w:w="1134" w:type="dxa"/>
          </w:tcPr>
          <w:p w14:paraId="6CA057AB"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7,40</w:t>
            </w:r>
          </w:p>
        </w:tc>
        <w:tc>
          <w:tcPr>
            <w:tcW w:w="1042" w:type="dxa"/>
          </w:tcPr>
          <w:p w14:paraId="5E50243E"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2.220,00</w:t>
            </w:r>
          </w:p>
        </w:tc>
      </w:tr>
      <w:tr w:rsidR="001E1AE8" w:rsidRPr="00B10C14" w14:paraId="58407793" w14:textId="77777777" w:rsidTr="001E1AE8">
        <w:tc>
          <w:tcPr>
            <w:tcW w:w="630" w:type="dxa"/>
          </w:tcPr>
          <w:p w14:paraId="53D7E196"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0037</w:t>
            </w:r>
          </w:p>
        </w:tc>
        <w:tc>
          <w:tcPr>
            <w:tcW w:w="888" w:type="dxa"/>
          </w:tcPr>
          <w:p w14:paraId="1BF627AA"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850046359</w:t>
            </w:r>
          </w:p>
        </w:tc>
        <w:tc>
          <w:tcPr>
            <w:tcW w:w="3727" w:type="dxa"/>
          </w:tcPr>
          <w:p w14:paraId="4D5C5503"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Materiais Dourados 111 peças; Contém: 1 placa de 1 centena, 10 palitos de dezenas e 100 cubinhos de unidades, acondicionados em caixa tipo estojo. Dimensões: 13 x 13 x 6,5cm. Composição: Madeira.</w:t>
            </w:r>
          </w:p>
        </w:tc>
        <w:tc>
          <w:tcPr>
            <w:tcW w:w="851" w:type="dxa"/>
          </w:tcPr>
          <w:p w14:paraId="6A362D07"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3B6A56AF"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20</w:t>
            </w:r>
          </w:p>
        </w:tc>
        <w:tc>
          <w:tcPr>
            <w:tcW w:w="1134" w:type="dxa"/>
          </w:tcPr>
          <w:p w14:paraId="798C5C0D"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20,90</w:t>
            </w:r>
          </w:p>
        </w:tc>
        <w:tc>
          <w:tcPr>
            <w:tcW w:w="1042" w:type="dxa"/>
          </w:tcPr>
          <w:p w14:paraId="18B44ED1"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418,00</w:t>
            </w:r>
          </w:p>
        </w:tc>
      </w:tr>
      <w:tr w:rsidR="001E1AE8" w:rsidRPr="00B10C14" w14:paraId="43E68C22" w14:textId="77777777" w:rsidTr="001E1AE8">
        <w:tc>
          <w:tcPr>
            <w:tcW w:w="630" w:type="dxa"/>
          </w:tcPr>
          <w:p w14:paraId="3C381F77"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0038</w:t>
            </w:r>
          </w:p>
        </w:tc>
        <w:tc>
          <w:tcPr>
            <w:tcW w:w="888" w:type="dxa"/>
          </w:tcPr>
          <w:p w14:paraId="501BE2A2"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850046362</w:t>
            </w:r>
          </w:p>
        </w:tc>
        <w:tc>
          <w:tcPr>
            <w:tcW w:w="3727" w:type="dxa"/>
          </w:tcPr>
          <w:p w14:paraId="58D248DA"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Memória letras/ boca inicial (boquinhas): Idade: a partir de 4 anos, ou do início da leitura e escrita. 25 figuras individuais e 25 peças com boquinhas e suas letras correspondentes</w:t>
            </w:r>
          </w:p>
        </w:tc>
        <w:tc>
          <w:tcPr>
            <w:tcW w:w="851" w:type="dxa"/>
          </w:tcPr>
          <w:p w14:paraId="1641B188"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71447C2E"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6B5CDF61"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78,50</w:t>
            </w:r>
          </w:p>
        </w:tc>
        <w:tc>
          <w:tcPr>
            <w:tcW w:w="1042" w:type="dxa"/>
          </w:tcPr>
          <w:p w14:paraId="64F27104"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785,00</w:t>
            </w:r>
          </w:p>
        </w:tc>
      </w:tr>
      <w:tr w:rsidR="001E1AE8" w:rsidRPr="00B10C14" w14:paraId="1F0FD2A2" w14:textId="77777777" w:rsidTr="001E1AE8">
        <w:tc>
          <w:tcPr>
            <w:tcW w:w="630" w:type="dxa"/>
          </w:tcPr>
          <w:p w14:paraId="7E9ABA7B"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0039</w:t>
            </w:r>
          </w:p>
        </w:tc>
        <w:tc>
          <w:tcPr>
            <w:tcW w:w="888" w:type="dxa"/>
          </w:tcPr>
          <w:p w14:paraId="10F1017D"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850046386</w:t>
            </w:r>
          </w:p>
        </w:tc>
        <w:tc>
          <w:tcPr>
            <w:tcW w:w="3727" w:type="dxa"/>
          </w:tcPr>
          <w:p w14:paraId="08D2D52E"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Painel sensorial Montessori em MDF com recursos diversos – dimensões 58x43cm</w:t>
            </w:r>
          </w:p>
        </w:tc>
        <w:tc>
          <w:tcPr>
            <w:tcW w:w="851" w:type="dxa"/>
          </w:tcPr>
          <w:p w14:paraId="1B49051A"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5B55838C"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w:t>
            </w:r>
          </w:p>
        </w:tc>
        <w:tc>
          <w:tcPr>
            <w:tcW w:w="1134" w:type="dxa"/>
          </w:tcPr>
          <w:p w14:paraId="7AA4682C"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220,50</w:t>
            </w:r>
          </w:p>
        </w:tc>
        <w:tc>
          <w:tcPr>
            <w:tcW w:w="1042" w:type="dxa"/>
          </w:tcPr>
          <w:p w14:paraId="103D69C8"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220,50</w:t>
            </w:r>
          </w:p>
        </w:tc>
      </w:tr>
      <w:tr w:rsidR="001E1AE8" w:rsidRPr="00B10C14" w14:paraId="0985EEC4" w14:textId="77777777" w:rsidTr="001E1AE8">
        <w:tc>
          <w:tcPr>
            <w:tcW w:w="630" w:type="dxa"/>
          </w:tcPr>
          <w:p w14:paraId="3D105470"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0040</w:t>
            </w:r>
          </w:p>
        </w:tc>
        <w:tc>
          <w:tcPr>
            <w:tcW w:w="888" w:type="dxa"/>
          </w:tcPr>
          <w:p w14:paraId="36842062"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850046375</w:t>
            </w:r>
          </w:p>
        </w:tc>
        <w:tc>
          <w:tcPr>
            <w:tcW w:w="3727" w:type="dxa"/>
          </w:tcPr>
          <w:p w14:paraId="05DB2553"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Pega-pega tabuada - Jogo didático com 42 cartelas de resultados, 1 sorteador, 1 disco de números, 2 bolinhas, 4 tabelas de tabuadas e 1 manual de instruções</w:t>
            </w:r>
          </w:p>
        </w:tc>
        <w:tc>
          <w:tcPr>
            <w:tcW w:w="851" w:type="dxa"/>
          </w:tcPr>
          <w:p w14:paraId="43338CD6"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2BAEC39D"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6A9317A7"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64,70</w:t>
            </w:r>
          </w:p>
        </w:tc>
        <w:tc>
          <w:tcPr>
            <w:tcW w:w="1042" w:type="dxa"/>
          </w:tcPr>
          <w:p w14:paraId="27FF55A9"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647,00</w:t>
            </w:r>
          </w:p>
        </w:tc>
      </w:tr>
      <w:tr w:rsidR="001E1AE8" w:rsidRPr="00B10C14" w14:paraId="7C7C01DD" w14:textId="77777777" w:rsidTr="001E1AE8">
        <w:tc>
          <w:tcPr>
            <w:tcW w:w="630" w:type="dxa"/>
          </w:tcPr>
          <w:p w14:paraId="72259BC8"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0041</w:t>
            </w:r>
          </w:p>
        </w:tc>
        <w:tc>
          <w:tcPr>
            <w:tcW w:w="888" w:type="dxa"/>
          </w:tcPr>
          <w:p w14:paraId="27D64BE8"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850046340</w:t>
            </w:r>
          </w:p>
        </w:tc>
        <w:tc>
          <w:tcPr>
            <w:tcW w:w="3727" w:type="dxa"/>
          </w:tcPr>
          <w:p w14:paraId="632ACDAF"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Potinhos Empilhar e Rolar, TAMANHO 22.2 x 13.1 x 18 CM</w:t>
            </w:r>
          </w:p>
        </w:tc>
        <w:tc>
          <w:tcPr>
            <w:tcW w:w="851" w:type="dxa"/>
          </w:tcPr>
          <w:p w14:paraId="7C219A92"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3033D7BD"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4FE83B83"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76,00</w:t>
            </w:r>
          </w:p>
        </w:tc>
        <w:tc>
          <w:tcPr>
            <w:tcW w:w="1042" w:type="dxa"/>
          </w:tcPr>
          <w:p w14:paraId="1B3FDFDE"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760,00</w:t>
            </w:r>
          </w:p>
        </w:tc>
      </w:tr>
      <w:tr w:rsidR="001E1AE8" w:rsidRPr="00B10C14" w14:paraId="12B25D3A" w14:textId="77777777" w:rsidTr="001E1AE8">
        <w:tc>
          <w:tcPr>
            <w:tcW w:w="630" w:type="dxa"/>
          </w:tcPr>
          <w:p w14:paraId="3C6080A8"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0042</w:t>
            </w:r>
          </w:p>
        </w:tc>
        <w:tc>
          <w:tcPr>
            <w:tcW w:w="888" w:type="dxa"/>
          </w:tcPr>
          <w:p w14:paraId="5D349328"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850046373</w:t>
            </w:r>
          </w:p>
        </w:tc>
        <w:tc>
          <w:tcPr>
            <w:tcW w:w="3727" w:type="dxa"/>
          </w:tcPr>
          <w:p w14:paraId="44FE5579"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Qual é a palavra? - Jogo didático com 6 dados plásticos, 6 conjuntos de adesivos, 36 cartelas com palavras e ilustrações, 1 base de cartão e 1 manual de instruções</w:t>
            </w:r>
          </w:p>
        </w:tc>
        <w:tc>
          <w:tcPr>
            <w:tcW w:w="851" w:type="dxa"/>
          </w:tcPr>
          <w:p w14:paraId="6C21EB08"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6C427735"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4CE41C45"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59,45</w:t>
            </w:r>
          </w:p>
        </w:tc>
        <w:tc>
          <w:tcPr>
            <w:tcW w:w="1042" w:type="dxa"/>
          </w:tcPr>
          <w:p w14:paraId="661D722F"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594,50</w:t>
            </w:r>
          </w:p>
        </w:tc>
      </w:tr>
      <w:tr w:rsidR="001E1AE8" w:rsidRPr="00B10C14" w14:paraId="1C05E962" w14:textId="77777777" w:rsidTr="001E1AE8">
        <w:tc>
          <w:tcPr>
            <w:tcW w:w="630" w:type="dxa"/>
          </w:tcPr>
          <w:p w14:paraId="5FAF3FFA"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0043</w:t>
            </w:r>
          </w:p>
        </w:tc>
        <w:tc>
          <w:tcPr>
            <w:tcW w:w="888" w:type="dxa"/>
          </w:tcPr>
          <w:p w14:paraId="613645B7"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850046341</w:t>
            </w:r>
          </w:p>
        </w:tc>
        <w:tc>
          <w:tcPr>
            <w:tcW w:w="3727" w:type="dxa"/>
          </w:tcPr>
          <w:p w14:paraId="7A1D6CE5"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Quebra-cabeça 200 peças em material cartonado. Dimensões 27 x 27 x 27 cm; 250 g. Recomendação 7+.</w:t>
            </w:r>
          </w:p>
        </w:tc>
        <w:tc>
          <w:tcPr>
            <w:tcW w:w="851" w:type="dxa"/>
          </w:tcPr>
          <w:p w14:paraId="55E79137"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2FBAC6EB"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5</w:t>
            </w:r>
          </w:p>
        </w:tc>
        <w:tc>
          <w:tcPr>
            <w:tcW w:w="1134" w:type="dxa"/>
          </w:tcPr>
          <w:p w14:paraId="2B6DFA57"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40,00</w:t>
            </w:r>
          </w:p>
        </w:tc>
        <w:tc>
          <w:tcPr>
            <w:tcW w:w="1042" w:type="dxa"/>
          </w:tcPr>
          <w:p w14:paraId="3529B4B2"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200,00</w:t>
            </w:r>
          </w:p>
        </w:tc>
      </w:tr>
      <w:tr w:rsidR="001E1AE8" w:rsidRPr="00B10C14" w14:paraId="4407A096" w14:textId="77777777" w:rsidTr="001E1AE8">
        <w:tc>
          <w:tcPr>
            <w:tcW w:w="630" w:type="dxa"/>
          </w:tcPr>
          <w:p w14:paraId="29D70A7A"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0044</w:t>
            </w:r>
          </w:p>
        </w:tc>
        <w:tc>
          <w:tcPr>
            <w:tcW w:w="888" w:type="dxa"/>
          </w:tcPr>
          <w:p w14:paraId="39B9B4CD"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850046343</w:t>
            </w:r>
          </w:p>
        </w:tc>
        <w:tc>
          <w:tcPr>
            <w:tcW w:w="3727" w:type="dxa"/>
          </w:tcPr>
          <w:p w14:paraId="2459E515"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Quebra-cabeça, 4+ Anos, 8 Peças, Color Multicolorido TAMANHO 38 cm x 26 cm</w:t>
            </w:r>
          </w:p>
        </w:tc>
        <w:tc>
          <w:tcPr>
            <w:tcW w:w="851" w:type="dxa"/>
          </w:tcPr>
          <w:p w14:paraId="27B60A7B"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0DBCDED6"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21BD7C87"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29,63</w:t>
            </w:r>
          </w:p>
        </w:tc>
        <w:tc>
          <w:tcPr>
            <w:tcW w:w="1042" w:type="dxa"/>
          </w:tcPr>
          <w:p w14:paraId="7D5F1723"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296,30</w:t>
            </w:r>
          </w:p>
        </w:tc>
      </w:tr>
      <w:tr w:rsidR="001E1AE8" w:rsidRPr="00B10C14" w14:paraId="217C430A" w14:textId="77777777" w:rsidTr="001E1AE8">
        <w:tc>
          <w:tcPr>
            <w:tcW w:w="630" w:type="dxa"/>
          </w:tcPr>
          <w:p w14:paraId="73A87288"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0045</w:t>
            </w:r>
          </w:p>
        </w:tc>
        <w:tc>
          <w:tcPr>
            <w:tcW w:w="888" w:type="dxa"/>
          </w:tcPr>
          <w:p w14:paraId="203EB5A8"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850046344</w:t>
            </w:r>
          </w:p>
        </w:tc>
        <w:tc>
          <w:tcPr>
            <w:tcW w:w="3727" w:type="dxa"/>
          </w:tcPr>
          <w:p w14:paraId="20CBB763"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Quebra-cabeça Amigos do Mar -150 Peças TAMANHO 45,3 cm x 30,5 cm.</w:t>
            </w:r>
          </w:p>
        </w:tc>
        <w:tc>
          <w:tcPr>
            <w:tcW w:w="851" w:type="dxa"/>
          </w:tcPr>
          <w:p w14:paraId="42472423"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3E421E05"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09866E5A"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29,90</w:t>
            </w:r>
          </w:p>
        </w:tc>
        <w:tc>
          <w:tcPr>
            <w:tcW w:w="1042" w:type="dxa"/>
          </w:tcPr>
          <w:p w14:paraId="05441F95"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299,00</w:t>
            </w:r>
          </w:p>
        </w:tc>
      </w:tr>
      <w:tr w:rsidR="001E1AE8" w:rsidRPr="00B10C14" w14:paraId="7464CE52" w14:textId="77777777" w:rsidTr="001E1AE8">
        <w:tc>
          <w:tcPr>
            <w:tcW w:w="630" w:type="dxa"/>
          </w:tcPr>
          <w:p w14:paraId="37249B0B"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0046</w:t>
            </w:r>
          </w:p>
        </w:tc>
        <w:tc>
          <w:tcPr>
            <w:tcW w:w="888" w:type="dxa"/>
          </w:tcPr>
          <w:p w14:paraId="125CC89F"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850046342</w:t>
            </w:r>
          </w:p>
        </w:tc>
        <w:tc>
          <w:tcPr>
            <w:tcW w:w="3727" w:type="dxa"/>
          </w:tcPr>
          <w:p w14:paraId="0C892427"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Quebra-cabeça da 10 Peças, 4+ Anos TAMANHO 30 x 23 cm</w:t>
            </w:r>
          </w:p>
        </w:tc>
        <w:tc>
          <w:tcPr>
            <w:tcW w:w="851" w:type="dxa"/>
          </w:tcPr>
          <w:p w14:paraId="043C9BFA"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243874F4"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24EB71C9"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32,67</w:t>
            </w:r>
          </w:p>
        </w:tc>
        <w:tc>
          <w:tcPr>
            <w:tcW w:w="1042" w:type="dxa"/>
          </w:tcPr>
          <w:p w14:paraId="7778E7E2"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326,70</w:t>
            </w:r>
          </w:p>
        </w:tc>
      </w:tr>
      <w:tr w:rsidR="001E1AE8" w:rsidRPr="00B10C14" w14:paraId="0AE96D16" w14:textId="77777777" w:rsidTr="001E1AE8">
        <w:tc>
          <w:tcPr>
            <w:tcW w:w="630" w:type="dxa"/>
          </w:tcPr>
          <w:p w14:paraId="5A4C1E7E"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0047</w:t>
            </w:r>
          </w:p>
        </w:tc>
        <w:tc>
          <w:tcPr>
            <w:tcW w:w="888" w:type="dxa"/>
          </w:tcPr>
          <w:p w14:paraId="353AA79C"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850042097</w:t>
            </w:r>
          </w:p>
        </w:tc>
        <w:tc>
          <w:tcPr>
            <w:tcW w:w="3727" w:type="dxa"/>
          </w:tcPr>
          <w:p w14:paraId="263CCB5D" w14:textId="77777777" w:rsidR="00637965" w:rsidRPr="00B10C14" w:rsidRDefault="00637965" w:rsidP="00ED0CED">
            <w:pPr>
              <w:spacing w:after="0" w:line="240" w:lineRule="auto"/>
              <w:jc w:val="both"/>
              <w:rPr>
                <w:rFonts w:ascii="Arial Narrow" w:hAnsi="Arial Narrow"/>
              </w:rPr>
            </w:pPr>
            <w:proofErr w:type="spellStart"/>
            <w:r w:rsidRPr="00B10C14">
              <w:rPr>
                <w:rFonts w:ascii="Arial Narrow" w:hAnsi="Arial Narrow"/>
              </w:rPr>
              <w:t>Quebra-Cabeca</w:t>
            </w:r>
            <w:proofErr w:type="spellEnd"/>
            <w:r w:rsidRPr="00B10C14">
              <w:rPr>
                <w:rFonts w:ascii="Arial Narrow" w:hAnsi="Arial Narrow"/>
              </w:rPr>
              <w:t xml:space="preserve"> Madeira  30 Pecas TAMANHO 38 cm X 26 Cm </w:t>
            </w:r>
          </w:p>
        </w:tc>
        <w:tc>
          <w:tcPr>
            <w:tcW w:w="851" w:type="dxa"/>
          </w:tcPr>
          <w:p w14:paraId="05527166"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46D51BE3"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789BB864"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28,50</w:t>
            </w:r>
          </w:p>
        </w:tc>
        <w:tc>
          <w:tcPr>
            <w:tcW w:w="1042" w:type="dxa"/>
          </w:tcPr>
          <w:p w14:paraId="08FDC7DF"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285,00</w:t>
            </w:r>
          </w:p>
        </w:tc>
      </w:tr>
      <w:tr w:rsidR="001E1AE8" w:rsidRPr="00B10C14" w14:paraId="1CB7AA56" w14:textId="77777777" w:rsidTr="001E1AE8">
        <w:tc>
          <w:tcPr>
            <w:tcW w:w="630" w:type="dxa"/>
          </w:tcPr>
          <w:p w14:paraId="380AABE0"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0048</w:t>
            </w:r>
          </w:p>
        </w:tc>
        <w:tc>
          <w:tcPr>
            <w:tcW w:w="888" w:type="dxa"/>
          </w:tcPr>
          <w:p w14:paraId="0C7083C6"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850046382</w:t>
            </w:r>
          </w:p>
        </w:tc>
        <w:tc>
          <w:tcPr>
            <w:tcW w:w="3727" w:type="dxa"/>
          </w:tcPr>
          <w:p w14:paraId="537BFCC6"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Relógio Pedagógico Palhacinho; Material: MDF. Com 12 peças coloridas em formatos geométricos e numeradas de 1 a 12; Diâmetro do relógio: 30 cm.</w:t>
            </w:r>
          </w:p>
        </w:tc>
        <w:tc>
          <w:tcPr>
            <w:tcW w:w="851" w:type="dxa"/>
          </w:tcPr>
          <w:p w14:paraId="569D1A76"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640CF53C"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15</w:t>
            </w:r>
          </w:p>
        </w:tc>
        <w:tc>
          <w:tcPr>
            <w:tcW w:w="1134" w:type="dxa"/>
          </w:tcPr>
          <w:p w14:paraId="6028ECDD"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49,71</w:t>
            </w:r>
          </w:p>
        </w:tc>
        <w:tc>
          <w:tcPr>
            <w:tcW w:w="1042" w:type="dxa"/>
          </w:tcPr>
          <w:p w14:paraId="1D13D3F9"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745,65</w:t>
            </w:r>
          </w:p>
        </w:tc>
      </w:tr>
      <w:tr w:rsidR="001E1AE8" w:rsidRPr="00B10C14" w14:paraId="13218565" w14:textId="77777777" w:rsidTr="001E1AE8">
        <w:tc>
          <w:tcPr>
            <w:tcW w:w="630" w:type="dxa"/>
          </w:tcPr>
          <w:p w14:paraId="4D0E6588"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0049</w:t>
            </w:r>
          </w:p>
        </w:tc>
        <w:tc>
          <w:tcPr>
            <w:tcW w:w="888" w:type="dxa"/>
          </w:tcPr>
          <w:p w14:paraId="3C59E667"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850046390</w:t>
            </w:r>
          </w:p>
        </w:tc>
        <w:tc>
          <w:tcPr>
            <w:tcW w:w="3727" w:type="dxa"/>
          </w:tcPr>
          <w:p w14:paraId="5FE8C8A5" w14:textId="77777777" w:rsidR="00637965" w:rsidRPr="00B10C14" w:rsidRDefault="00637965" w:rsidP="00ED0CED">
            <w:pPr>
              <w:spacing w:after="0" w:line="240" w:lineRule="auto"/>
              <w:jc w:val="both"/>
              <w:rPr>
                <w:rFonts w:ascii="Arial Narrow" w:hAnsi="Arial Narrow"/>
              </w:rPr>
            </w:pPr>
            <w:proofErr w:type="spellStart"/>
            <w:r w:rsidRPr="00B10C14">
              <w:rPr>
                <w:rFonts w:ascii="Arial Narrow" w:hAnsi="Arial Narrow"/>
              </w:rPr>
              <w:t>Rory's</w:t>
            </w:r>
            <w:proofErr w:type="spellEnd"/>
            <w:r w:rsidRPr="00B10C14">
              <w:rPr>
                <w:rFonts w:ascii="Arial Narrow" w:hAnsi="Arial Narrow"/>
              </w:rPr>
              <w:t xml:space="preserve"> </w:t>
            </w:r>
            <w:proofErr w:type="spellStart"/>
            <w:r w:rsidRPr="00B10C14">
              <w:rPr>
                <w:rFonts w:ascii="Arial Narrow" w:hAnsi="Arial Narrow"/>
              </w:rPr>
              <w:t>Story</w:t>
            </w:r>
            <w:proofErr w:type="spellEnd"/>
            <w:r w:rsidRPr="00B10C14">
              <w:rPr>
                <w:rFonts w:ascii="Arial Narrow" w:hAnsi="Arial Narrow"/>
              </w:rPr>
              <w:t xml:space="preserve"> Cubes. </w:t>
            </w:r>
            <w:proofErr w:type="spellStart"/>
            <w:r w:rsidRPr="00B10C14">
              <w:rPr>
                <w:rFonts w:ascii="Arial Narrow" w:hAnsi="Arial Narrow"/>
              </w:rPr>
              <w:t>Rory's</w:t>
            </w:r>
            <w:proofErr w:type="spellEnd"/>
            <w:r w:rsidRPr="00B10C14">
              <w:rPr>
                <w:rFonts w:ascii="Arial Narrow" w:hAnsi="Arial Narrow"/>
              </w:rPr>
              <w:t xml:space="preserve"> </w:t>
            </w:r>
            <w:proofErr w:type="spellStart"/>
            <w:r w:rsidRPr="00B10C14">
              <w:rPr>
                <w:rFonts w:ascii="Arial Narrow" w:hAnsi="Arial Narrow"/>
              </w:rPr>
              <w:t>Story</w:t>
            </w:r>
            <w:proofErr w:type="spellEnd"/>
            <w:r w:rsidRPr="00B10C14">
              <w:rPr>
                <w:rFonts w:ascii="Arial Narrow" w:hAnsi="Arial Narrow"/>
              </w:rPr>
              <w:t xml:space="preserve"> Cubes é um jogo de contar e criar histórias, </w:t>
            </w:r>
            <w:proofErr w:type="gramStart"/>
            <w:r w:rsidRPr="00B10C14">
              <w:rPr>
                <w:rFonts w:ascii="Arial Narrow" w:hAnsi="Arial Narrow"/>
              </w:rPr>
              <w:t>à</w:t>
            </w:r>
            <w:proofErr w:type="gramEnd"/>
            <w:r w:rsidRPr="00B10C14">
              <w:rPr>
                <w:rFonts w:ascii="Arial Narrow" w:hAnsi="Arial Narrow"/>
              </w:rPr>
              <w:t xml:space="preserve"> partir das 9 imagens aleatórias, geradas pelos 9 dados. Cada dado contem 6 das 54 imagens que podem ser misturadas de várias maneiras e formas de jogo</w:t>
            </w:r>
          </w:p>
        </w:tc>
        <w:tc>
          <w:tcPr>
            <w:tcW w:w="851" w:type="dxa"/>
          </w:tcPr>
          <w:p w14:paraId="006649DF"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6F2CA103"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7</w:t>
            </w:r>
          </w:p>
        </w:tc>
        <w:tc>
          <w:tcPr>
            <w:tcW w:w="1134" w:type="dxa"/>
          </w:tcPr>
          <w:p w14:paraId="1E29E85B"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99,50</w:t>
            </w:r>
          </w:p>
        </w:tc>
        <w:tc>
          <w:tcPr>
            <w:tcW w:w="1042" w:type="dxa"/>
          </w:tcPr>
          <w:p w14:paraId="48C39B16"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696,50</w:t>
            </w:r>
          </w:p>
        </w:tc>
      </w:tr>
      <w:tr w:rsidR="001E1AE8" w:rsidRPr="00B10C14" w14:paraId="21E857B4" w14:textId="77777777" w:rsidTr="001E1AE8">
        <w:tc>
          <w:tcPr>
            <w:tcW w:w="630" w:type="dxa"/>
          </w:tcPr>
          <w:p w14:paraId="08072479"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0050</w:t>
            </w:r>
          </w:p>
        </w:tc>
        <w:tc>
          <w:tcPr>
            <w:tcW w:w="888" w:type="dxa"/>
          </w:tcPr>
          <w:p w14:paraId="150EF2F4"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850046388</w:t>
            </w:r>
          </w:p>
        </w:tc>
        <w:tc>
          <w:tcPr>
            <w:tcW w:w="3727" w:type="dxa"/>
          </w:tcPr>
          <w:p w14:paraId="798B2892"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Sequência Lógica das Cores - Confeccionado em M.D.F, apresenta uma base 20x17x5,5 Cm, com 4 tubos 12X2 cm e seis fichas com as indicações das sequências de cores que a criança deverá agrupar no tubo com a ajuda de uma pinça</w:t>
            </w:r>
          </w:p>
        </w:tc>
        <w:tc>
          <w:tcPr>
            <w:tcW w:w="851" w:type="dxa"/>
          </w:tcPr>
          <w:p w14:paraId="6AA05023"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232F4C86"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7</w:t>
            </w:r>
          </w:p>
        </w:tc>
        <w:tc>
          <w:tcPr>
            <w:tcW w:w="1134" w:type="dxa"/>
          </w:tcPr>
          <w:p w14:paraId="6897632E"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70,14</w:t>
            </w:r>
          </w:p>
        </w:tc>
        <w:tc>
          <w:tcPr>
            <w:tcW w:w="1042" w:type="dxa"/>
          </w:tcPr>
          <w:p w14:paraId="12C4C5E3"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490,98</w:t>
            </w:r>
          </w:p>
        </w:tc>
      </w:tr>
      <w:tr w:rsidR="001E1AE8" w:rsidRPr="00B10C14" w14:paraId="12DEF9BD" w14:textId="77777777" w:rsidTr="001E1AE8">
        <w:tc>
          <w:tcPr>
            <w:tcW w:w="630" w:type="dxa"/>
          </w:tcPr>
          <w:p w14:paraId="69795DBE"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lastRenderedPageBreak/>
              <w:t>0051</w:t>
            </w:r>
          </w:p>
        </w:tc>
        <w:tc>
          <w:tcPr>
            <w:tcW w:w="888" w:type="dxa"/>
          </w:tcPr>
          <w:p w14:paraId="700E3B8E"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850046383</w:t>
            </w:r>
          </w:p>
        </w:tc>
        <w:tc>
          <w:tcPr>
            <w:tcW w:w="3727" w:type="dxa"/>
          </w:tcPr>
          <w:p w14:paraId="6D0FA840"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 xml:space="preserve">SOLETRANDO: Componentes: 75 cartelas de figuras e letras, 12 </w:t>
            </w:r>
            <w:proofErr w:type="spellStart"/>
            <w:r w:rsidRPr="00B10C14">
              <w:rPr>
                <w:rFonts w:ascii="Arial Narrow" w:hAnsi="Arial Narrow"/>
              </w:rPr>
              <w:t>cartelinhas</w:t>
            </w:r>
            <w:proofErr w:type="spellEnd"/>
            <w:r w:rsidRPr="00B10C14">
              <w:rPr>
                <w:rFonts w:ascii="Arial Narrow" w:hAnsi="Arial Narrow"/>
              </w:rPr>
              <w:t xml:space="preserve"> com figuras e nomes.</w:t>
            </w:r>
          </w:p>
        </w:tc>
        <w:tc>
          <w:tcPr>
            <w:tcW w:w="851" w:type="dxa"/>
          </w:tcPr>
          <w:p w14:paraId="0CB68E39"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527AD4A2"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15</w:t>
            </w:r>
          </w:p>
        </w:tc>
        <w:tc>
          <w:tcPr>
            <w:tcW w:w="1134" w:type="dxa"/>
          </w:tcPr>
          <w:p w14:paraId="4D3C1FF8"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58,77</w:t>
            </w:r>
          </w:p>
        </w:tc>
        <w:tc>
          <w:tcPr>
            <w:tcW w:w="1042" w:type="dxa"/>
          </w:tcPr>
          <w:p w14:paraId="16A3541F"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881,55</w:t>
            </w:r>
          </w:p>
        </w:tc>
      </w:tr>
      <w:tr w:rsidR="001E1AE8" w:rsidRPr="00B10C14" w14:paraId="4B97731F" w14:textId="77777777" w:rsidTr="001E1AE8">
        <w:tc>
          <w:tcPr>
            <w:tcW w:w="630" w:type="dxa"/>
          </w:tcPr>
          <w:p w14:paraId="0F1F7E49"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0052</w:t>
            </w:r>
          </w:p>
        </w:tc>
        <w:tc>
          <w:tcPr>
            <w:tcW w:w="888" w:type="dxa"/>
          </w:tcPr>
          <w:p w14:paraId="463C79F4"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850046384</w:t>
            </w:r>
          </w:p>
        </w:tc>
        <w:tc>
          <w:tcPr>
            <w:tcW w:w="3727" w:type="dxa"/>
          </w:tcPr>
          <w:p w14:paraId="191F71C4"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Tabuleiro Educativo Montessori Alfabeto Números Formas MDF – BIANER - Contém 1 tabuleiro com: alfabeto de 26 letras, 3 formas geométricas, números de 1 a 10, e 55 argolinhas; Medidas do tabuleiro: 30 x 50 cm; 6mm de espessura total; Cada letra possui 4,5 cm de altura.</w:t>
            </w:r>
          </w:p>
        </w:tc>
        <w:tc>
          <w:tcPr>
            <w:tcW w:w="851" w:type="dxa"/>
          </w:tcPr>
          <w:p w14:paraId="665C23CC"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77D640C4"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7</w:t>
            </w:r>
          </w:p>
        </w:tc>
        <w:tc>
          <w:tcPr>
            <w:tcW w:w="1134" w:type="dxa"/>
          </w:tcPr>
          <w:p w14:paraId="717FA27A"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159,00</w:t>
            </w:r>
          </w:p>
        </w:tc>
        <w:tc>
          <w:tcPr>
            <w:tcW w:w="1042" w:type="dxa"/>
          </w:tcPr>
          <w:p w14:paraId="48890527"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1.113,00</w:t>
            </w:r>
          </w:p>
        </w:tc>
      </w:tr>
      <w:tr w:rsidR="001E1AE8" w:rsidRPr="00B10C14" w14:paraId="6661C80E" w14:textId="77777777" w:rsidTr="001E1AE8">
        <w:tc>
          <w:tcPr>
            <w:tcW w:w="630" w:type="dxa"/>
          </w:tcPr>
          <w:p w14:paraId="0C2850D2"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0053</w:t>
            </w:r>
          </w:p>
        </w:tc>
        <w:tc>
          <w:tcPr>
            <w:tcW w:w="888" w:type="dxa"/>
          </w:tcPr>
          <w:p w14:paraId="01B132A1"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850046385</w:t>
            </w:r>
          </w:p>
        </w:tc>
        <w:tc>
          <w:tcPr>
            <w:tcW w:w="3727" w:type="dxa"/>
          </w:tcPr>
          <w:p w14:paraId="05EFEFA8"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Tapete Térmico Emborrachado Dupla Face Infantil para Atividades 1,50 x 2,00m</w:t>
            </w:r>
          </w:p>
        </w:tc>
        <w:tc>
          <w:tcPr>
            <w:tcW w:w="851" w:type="dxa"/>
          </w:tcPr>
          <w:p w14:paraId="60C9B71B"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358264AF"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20</w:t>
            </w:r>
          </w:p>
        </w:tc>
        <w:tc>
          <w:tcPr>
            <w:tcW w:w="1134" w:type="dxa"/>
          </w:tcPr>
          <w:p w14:paraId="665D6EFB"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202,50</w:t>
            </w:r>
          </w:p>
        </w:tc>
        <w:tc>
          <w:tcPr>
            <w:tcW w:w="1042" w:type="dxa"/>
          </w:tcPr>
          <w:p w14:paraId="2977721F"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4.050,00</w:t>
            </w:r>
          </w:p>
        </w:tc>
      </w:tr>
      <w:tr w:rsidR="001E1AE8" w:rsidRPr="00B10C14" w14:paraId="303B9895" w14:textId="77777777" w:rsidTr="001E1AE8">
        <w:tc>
          <w:tcPr>
            <w:tcW w:w="630" w:type="dxa"/>
          </w:tcPr>
          <w:p w14:paraId="5044B526"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0054</w:t>
            </w:r>
          </w:p>
        </w:tc>
        <w:tc>
          <w:tcPr>
            <w:tcW w:w="888" w:type="dxa"/>
          </w:tcPr>
          <w:p w14:paraId="76E65A81"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850046355</w:t>
            </w:r>
          </w:p>
        </w:tc>
        <w:tc>
          <w:tcPr>
            <w:tcW w:w="3727" w:type="dxa"/>
          </w:tcPr>
          <w:p w14:paraId="7E2AEFAF" w14:textId="77777777" w:rsidR="00637965" w:rsidRPr="00B10C14" w:rsidRDefault="00637965" w:rsidP="00ED0CED">
            <w:pPr>
              <w:spacing w:after="0" w:line="240" w:lineRule="auto"/>
              <w:jc w:val="both"/>
              <w:rPr>
                <w:rFonts w:ascii="Arial Narrow" w:hAnsi="Arial Narrow"/>
              </w:rPr>
            </w:pPr>
            <w:r w:rsidRPr="00B10C14">
              <w:rPr>
                <w:rFonts w:ascii="Arial Narrow" w:hAnsi="Arial Narrow"/>
              </w:rPr>
              <w:t>Torre inteligente – madeira – 34 peças – 24 tocos e 10 plataformas 34 peças – 24 tocos e 10 plataformas. Tamanho: 26 x 18 x 6 cm (embalagem)</w:t>
            </w:r>
          </w:p>
        </w:tc>
        <w:tc>
          <w:tcPr>
            <w:tcW w:w="851" w:type="dxa"/>
          </w:tcPr>
          <w:p w14:paraId="503A1146" w14:textId="77777777" w:rsidR="00637965" w:rsidRPr="00B10C14" w:rsidRDefault="00637965" w:rsidP="00B10C14">
            <w:pPr>
              <w:spacing w:after="0" w:line="240" w:lineRule="auto"/>
              <w:jc w:val="center"/>
              <w:rPr>
                <w:rFonts w:ascii="Arial Narrow" w:hAnsi="Arial Narrow"/>
              </w:rPr>
            </w:pPr>
            <w:r w:rsidRPr="00B10C14">
              <w:rPr>
                <w:rFonts w:ascii="Arial Narrow" w:hAnsi="Arial Narrow"/>
              </w:rPr>
              <w:t>UNIDADE</w:t>
            </w:r>
          </w:p>
        </w:tc>
        <w:tc>
          <w:tcPr>
            <w:tcW w:w="1134" w:type="dxa"/>
          </w:tcPr>
          <w:p w14:paraId="5EB57847" w14:textId="77777777" w:rsidR="00637965" w:rsidRPr="00B10C14" w:rsidRDefault="00637965" w:rsidP="001E1AE8">
            <w:pPr>
              <w:spacing w:after="0" w:line="240" w:lineRule="auto"/>
              <w:jc w:val="center"/>
              <w:rPr>
                <w:rFonts w:ascii="Arial Narrow" w:hAnsi="Arial Narrow"/>
              </w:rPr>
            </w:pPr>
            <w:r w:rsidRPr="00B10C14">
              <w:rPr>
                <w:rFonts w:ascii="Arial Narrow" w:hAnsi="Arial Narrow"/>
              </w:rPr>
              <w:t>10</w:t>
            </w:r>
          </w:p>
        </w:tc>
        <w:tc>
          <w:tcPr>
            <w:tcW w:w="1134" w:type="dxa"/>
          </w:tcPr>
          <w:p w14:paraId="72D4316D"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84,30</w:t>
            </w:r>
          </w:p>
        </w:tc>
        <w:tc>
          <w:tcPr>
            <w:tcW w:w="1042" w:type="dxa"/>
          </w:tcPr>
          <w:p w14:paraId="5179298B" w14:textId="77777777" w:rsidR="00637965" w:rsidRPr="00B10C14" w:rsidRDefault="00637965" w:rsidP="00B10C14">
            <w:pPr>
              <w:spacing w:after="0" w:line="240" w:lineRule="auto"/>
              <w:jc w:val="right"/>
              <w:rPr>
                <w:rFonts w:ascii="Arial Narrow" w:hAnsi="Arial Narrow"/>
              </w:rPr>
            </w:pPr>
            <w:r w:rsidRPr="00B10C14">
              <w:rPr>
                <w:rFonts w:ascii="Arial Narrow" w:hAnsi="Arial Narrow"/>
              </w:rPr>
              <w:t>843,00</w:t>
            </w:r>
          </w:p>
        </w:tc>
      </w:tr>
    </w:tbl>
    <w:p w14:paraId="26C7BFE8" w14:textId="2CD11C69" w:rsidR="00C05932" w:rsidRPr="002C2BD9" w:rsidRDefault="00C05932" w:rsidP="00C05932">
      <w:pPr>
        <w:spacing w:after="0" w:line="240" w:lineRule="auto"/>
        <w:jc w:val="right"/>
        <w:rPr>
          <w:rFonts w:ascii="Arial Narrow" w:hAnsi="Arial Narrow"/>
          <w:sz w:val="20"/>
          <w:szCs w:val="20"/>
        </w:rPr>
      </w:pPr>
      <w:r w:rsidRPr="002C2BD9">
        <w:rPr>
          <w:rFonts w:ascii="Arial Narrow" w:hAnsi="Arial Narrow"/>
          <w:b/>
          <w:sz w:val="20"/>
          <w:szCs w:val="20"/>
        </w:rPr>
        <w:t xml:space="preserve">Total Geral ==&gt; </w:t>
      </w:r>
      <w:r w:rsidR="00B10C14">
        <w:rPr>
          <w:rFonts w:ascii="Arial Narrow" w:hAnsi="Arial Narrow"/>
          <w:b/>
          <w:sz w:val="20"/>
          <w:szCs w:val="20"/>
        </w:rPr>
        <w:t>57.521,14</w:t>
      </w:r>
    </w:p>
    <w:p w14:paraId="2E89F3D9" w14:textId="77777777" w:rsidR="006677A9" w:rsidRPr="001A59EF" w:rsidRDefault="006677A9" w:rsidP="00C05932">
      <w:pPr>
        <w:spacing w:after="0" w:line="240" w:lineRule="auto"/>
        <w:jc w:val="both"/>
        <w:rPr>
          <w:rFonts w:ascii="Arial Narrow" w:hAnsi="Arial Narrow"/>
          <w:b/>
          <w:sz w:val="24"/>
          <w:szCs w:val="24"/>
        </w:rPr>
      </w:pPr>
    </w:p>
    <w:p w14:paraId="7D5CA37F" w14:textId="77777777" w:rsidR="006677A9" w:rsidRPr="001A59EF" w:rsidRDefault="006677A9" w:rsidP="00ED0CED">
      <w:pPr>
        <w:pBdr>
          <w:top w:val="single" w:sz="4" w:space="1" w:color="auto"/>
          <w:left w:val="single" w:sz="4" w:space="4" w:color="auto"/>
          <w:bottom w:val="single" w:sz="4" w:space="1" w:color="auto"/>
          <w:right w:val="single" w:sz="4" w:space="4" w:color="auto"/>
        </w:pBdr>
        <w:spacing w:after="0" w:line="240" w:lineRule="auto"/>
        <w:jc w:val="both"/>
        <w:rPr>
          <w:rFonts w:ascii="Arial Narrow" w:hAnsi="Arial Narrow"/>
          <w:b/>
          <w:sz w:val="24"/>
          <w:szCs w:val="24"/>
        </w:rPr>
      </w:pPr>
      <w:r w:rsidRPr="001A59EF">
        <w:rPr>
          <w:rFonts w:ascii="Arial Narrow" w:hAnsi="Arial Narrow"/>
          <w:b/>
          <w:sz w:val="24"/>
          <w:szCs w:val="24"/>
        </w:rPr>
        <w:t>Qualquer referência à marca na descrição dos itens é mera exemplificação de qualidade, podendo ser substituído por outro de igual ou superior especificação de marca diversa.</w:t>
      </w:r>
    </w:p>
    <w:p w14:paraId="35B59BB5" w14:textId="77777777" w:rsidR="00783941" w:rsidRDefault="00783941" w:rsidP="001A59EF">
      <w:pPr>
        <w:pStyle w:val="WW-Corpodetexto2"/>
        <w:rPr>
          <w:rFonts w:ascii="Arial Narrow" w:hAnsi="Arial Narrow" w:cs="Arial"/>
          <w:b/>
          <w:szCs w:val="24"/>
        </w:rPr>
      </w:pPr>
    </w:p>
    <w:p w14:paraId="678CA1F3" w14:textId="5E747B93" w:rsidR="006677A9" w:rsidRPr="001A59EF" w:rsidRDefault="006677A9" w:rsidP="001A59EF">
      <w:pPr>
        <w:pStyle w:val="WW-Corpodetexto2"/>
        <w:rPr>
          <w:rFonts w:ascii="Arial Narrow" w:hAnsi="Arial Narrow" w:cs="Arial"/>
          <w:szCs w:val="24"/>
        </w:rPr>
      </w:pPr>
      <w:r w:rsidRPr="001A59EF">
        <w:rPr>
          <w:rFonts w:ascii="Arial Narrow" w:hAnsi="Arial Narrow" w:cs="Arial"/>
          <w:b/>
          <w:szCs w:val="24"/>
        </w:rPr>
        <w:t>7.1.</w:t>
      </w:r>
      <w:r w:rsidRPr="001A59EF">
        <w:rPr>
          <w:rFonts w:ascii="Arial Narrow" w:hAnsi="Arial Narrow" w:cs="Arial"/>
          <w:szCs w:val="24"/>
        </w:rPr>
        <w:t xml:space="preserve"> Os produtos deverão ser novos e estar em perfeito estado de conservação, livres de quaisquer defeitos ou imperfeições que venham comprometer sua qualidade para o fim que se destinam.</w:t>
      </w:r>
    </w:p>
    <w:p w14:paraId="0C6A6129" w14:textId="77777777" w:rsidR="006677A9" w:rsidRPr="001A59EF" w:rsidRDefault="006677A9" w:rsidP="001A59EF">
      <w:pPr>
        <w:spacing w:after="0" w:line="240" w:lineRule="auto"/>
        <w:jc w:val="both"/>
        <w:rPr>
          <w:rFonts w:ascii="Arial Narrow" w:hAnsi="Arial Narrow"/>
          <w:b/>
          <w:sz w:val="24"/>
          <w:szCs w:val="24"/>
        </w:rPr>
      </w:pPr>
    </w:p>
    <w:p w14:paraId="681E08EE" w14:textId="77777777" w:rsidR="006677A9" w:rsidRPr="001A59EF" w:rsidRDefault="006677A9" w:rsidP="001A59EF">
      <w:pPr>
        <w:spacing w:after="0" w:line="240" w:lineRule="auto"/>
        <w:jc w:val="both"/>
        <w:rPr>
          <w:rFonts w:ascii="Arial Narrow" w:hAnsi="Arial Narrow" w:cs="Calibri"/>
          <w:b/>
          <w:bCs/>
          <w:color w:val="0D0D0D"/>
          <w:sz w:val="24"/>
          <w:szCs w:val="24"/>
        </w:rPr>
      </w:pPr>
      <w:r w:rsidRPr="001A59EF">
        <w:rPr>
          <w:rFonts w:ascii="Arial Narrow" w:hAnsi="Arial Narrow" w:cs="Calibri"/>
          <w:b/>
          <w:bCs/>
          <w:color w:val="0D0D0D"/>
          <w:sz w:val="24"/>
          <w:szCs w:val="24"/>
        </w:rPr>
        <w:t>8. DO LEVANTAMENTO DE MERCADO E JUSTIFICATIVA TÉCNICA E ECONÔMICA DA ESCOLHA DO TIPO DE SOLUÇÃO A CONTRATAR</w:t>
      </w:r>
    </w:p>
    <w:p w14:paraId="634984A6" w14:textId="77777777" w:rsidR="006677A9" w:rsidRPr="001A59EF" w:rsidRDefault="006677A9" w:rsidP="001A59EF">
      <w:pPr>
        <w:spacing w:after="0" w:line="240" w:lineRule="auto"/>
        <w:jc w:val="both"/>
        <w:rPr>
          <w:rFonts w:ascii="Arial Narrow" w:hAnsi="Arial Narrow" w:cs="Calibri"/>
          <w:sz w:val="24"/>
          <w:szCs w:val="24"/>
        </w:rPr>
      </w:pPr>
      <w:r w:rsidRPr="001A59EF">
        <w:rPr>
          <w:rFonts w:ascii="Arial Narrow" w:hAnsi="Arial Narrow" w:cs="Calibri"/>
          <w:b/>
          <w:bCs/>
          <w:sz w:val="24"/>
          <w:szCs w:val="24"/>
        </w:rPr>
        <w:t>8.1</w:t>
      </w:r>
      <w:r w:rsidRPr="001A59EF">
        <w:rPr>
          <w:rFonts w:ascii="Arial Narrow" w:hAnsi="Arial Narrow"/>
          <w:b/>
          <w:bCs/>
          <w:sz w:val="24"/>
          <w:szCs w:val="24"/>
        </w:rPr>
        <w:t>. Do levantamento</w:t>
      </w:r>
      <w:r w:rsidRPr="001A59EF">
        <w:rPr>
          <w:rFonts w:ascii="Arial Narrow" w:hAnsi="Arial Narrow"/>
          <w:b/>
          <w:sz w:val="24"/>
          <w:szCs w:val="24"/>
        </w:rPr>
        <w:t xml:space="preserve"> das soluções existentes no mercado</w:t>
      </w:r>
      <w:r w:rsidRPr="001A59EF">
        <w:rPr>
          <w:rFonts w:ascii="Arial Narrow" w:hAnsi="Arial Narrow" w:cs="Calibri"/>
          <w:sz w:val="24"/>
          <w:szCs w:val="24"/>
        </w:rPr>
        <w:t xml:space="preserve"> </w:t>
      </w:r>
    </w:p>
    <w:p w14:paraId="1672CD9E"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A partir dos estudos realizados para a contratação do objeto pretendido, foram identificadas as seguintes soluções de mercado:</w:t>
      </w:r>
    </w:p>
    <w:p w14:paraId="4D46DCCC"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1 - Possíveis registros de preços realizados por outros entes em que pudesse se realizar adesão a ata sua ata;</w:t>
      </w:r>
    </w:p>
    <w:p w14:paraId="32915301"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2 - Realização de pregão presencial pela prefeitura;</w:t>
      </w:r>
    </w:p>
    <w:p w14:paraId="0C2A1F7D"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3 - Realização de pregão presencial através do sistema de registro de preços;</w:t>
      </w:r>
    </w:p>
    <w:p w14:paraId="4706B4E2" w14:textId="77777777" w:rsidR="006677A9" w:rsidRPr="001A59EF" w:rsidRDefault="006677A9" w:rsidP="001A59EF">
      <w:pPr>
        <w:spacing w:after="0" w:line="240" w:lineRule="auto"/>
        <w:rPr>
          <w:rFonts w:ascii="Arial Narrow" w:hAnsi="Arial Narrow" w:cs="Calibri"/>
          <w:b/>
          <w:color w:val="0D0D0D"/>
          <w:sz w:val="24"/>
          <w:szCs w:val="24"/>
        </w:rPr>
      </w:pPr>
      <w:r w:rsidRPr="001A59EF">
        <w:rPr>
          <w:rFonts w:ascii="Arial Narrow" w:hAnsi="Arial Narrow" w:cs="Calibri"/>
          <w:b/>
          <w:color w:val="0D0D0D"/>
          <w:sz w:val="24"/>
          <w:szCs w:val="24"/>
        </w:rPr>
        <w:t>8.2. Da Solução escolhida</w:t>
      </w:r>
    </w:p>
    <w:p w14:paraId="67561DF6" w14:textId="32B95DAC"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A melhor solução das encontradas foi à realização de pregão presencial através do sistema de registro de preços, uma vez que se trata de produtos de difícil definição do seu quantitativo a ser utilizado durante o período de vigência de contratação, em razão das diversas possibilidades que podem ser necessárias à sua utilização, sendo, portanto, o sistema de registro de preços a solução mais adequada diante da imprevisibilidade do consumo dos itens que contempla o objeto.</w:t>
      </w:r>
    </w:p>
    <w:p w14:paraId="6DC85ABA"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Não vislumbramos a adesão a alguma ata de registro de preços a melhor solução, em razão da impossibilidade de prever um quantitativo a ser contratado. Além do mais, uma licitação com maior quantidade do objeto, tende-se a conseguir por economia de escalda propostas mais econômicas para o Município.</w:t>
      </w:r>
    </w:p>
    <w:p w14:paraId="3A4D9525" w14:textId="77777777" w:rsidR="006677A9" w:rsidRPr="001A59EF" w:rsidRDefault="006677A9" w:rsidP="001A59EF">
      <w:pPr>
        <w:spacing w:after="0" w:line="240" w:lineRule="auto"/>
        <w:jc w:val="both"/>
        <w:rPr>
          <w:rFonts w:ascii="Arial Narrow" w:hAnsi="Arial Narrow"/>
          <w:color w:val="000000"/>
          <w:sz w:val="24"/>
          <w:szCs w:val="24"/>
        </w:rPr>
      </w:pPr>
      <w:r w:rsidRPr="001A59EF">
        <w:rPr>
          <w:rFonts w:ascii="Arial Narrow" w:hAnsi="Arial Narrow"/>
          <w:color w:val="000000"/>
          <w:sz w:val="24"/>
          <w:szCs w:val="24"/>
        </w:rPr>
        <w:t xml:space="preserve">A razão da escolha do pregão presencial como a modalidade mais adequada para a contratação está descrita no item 3.3 deste instrumento.  </w:t>
      </w:r>
    </w:p>
    <w:p w14:paraId="4D5F84C8" w14:textId="77777777" w:rsidR="006677A9" w:rsidRPr="001A59EF" w:rsidRDefault="006677A9" w:rsidP="001A59EF">
      <w:pPr>
        <w:spacing w:after="0" w:line="240" w:lineRule="auto"/>
        <w:jc w:val="both"/>
        <w:rPr>
          <w:rFonts w:ascii="Arial Narrow" w:hAnsi="Arial Narrow" w:cs="Calibri"/>
          <w:b/>
          <w:bCs/>
          <w:color w:val="0D0D0D"/>
          <w:sz w:val="24"/>
          <w:szCs w:val="24"/>
        </w:rPr>
      </w:pPr>
    </w:p>
    <w:p w14:paraId="6475CC6A" w14:textId="77777777" w:rsidR="006677A9" w:rsidRPr="001A59EF" w:rsidRDefault="006677A9" w:rsidP="001A59EF">
      <w:pPr>
        <w:spacing w:after="0" w:line="240" w:lineRule="auto"/>
        <w:jc w:val="both"/>
        <w:rPr>
          <w:rFonts w:ascii="Arial Narrow" w:hAnsi="Arial Narrow" w:cs="Calibri"/>
          <w:b/>
          <w:bCs/>
          <w:color w:val="0D0D0D"/>
          <w:sz w:val="24"/>
          <w:szCs w:val="24"/>
        </w:rPr>
      </w:pPr>
      <w:r w:rsidRPr="001A59EF">
        <w:rPr>
          <w:rFonts w:ascii="Arial Narrow" w:hAnsi="Arial Narrow" w:cs="Calibri"/>
          <w:b/>
          <w:bCs/>
          <w:color w:val="0D0D0D"/>
          <w:sz w:val="24"/>
          <w:szCs w:val="24"/>
        </w:rPr>
        <w:t>9. DA ESTIMATIVA DO VALOR DA CONTRATAÇÃO, ACOMPANHADA DOS PREÇOS UNITÁRIOS REFERENCIAIS, DAS MEMÓRIAS DE CÁLCULO E DOS DOCUMENTOS QUE LHE DÃO SUPORTE</w:t>
      </w:r>
    </w:p>
    <w:p w14:paraId="162FDD98" w14:textId="77777777" w:rsidR="006677A9" w:rsidRPr="001A59EF" w:rsidRDefault="006677A9" w:rsidP="001A59EF">
      <w:pPr>
        <w:spacing w:after="0" w:line="240" w:lineRule="auto"/>
        <w:jc w:val="both"/>
        <w:rPr>
          <w:rFonts w:ascii="Arial Narrow" w:hAnsi="Arial Narrow" w:cs="Calibri"/>
          <w:color w:val="0D0D0D"/>
          <w:sz w:val="24"/>
          <w:szCs w:val="24"/>
        </w:rPr>
      </w:pPr>
      <w:r w:rsidRPr="001A59EF">
        <w:rPr>
          <w:rFonts w:ascii="Arial Narrow" w:hAnsi="Arial Narrow" w:cs="Calibri"/>
          <w:color w:val="0D0D0D"/>
          <w:sz w:val="24"/>
          <w:szCs w:val="24"/>
        </w:rPr>
        <w:t>9.1. Para a obtenção do valor previamente estimado em processo licitatório, utiliza-se dos parâmetros definidos em lei, conforme processo de formação de preços anexo.</w:t>
      </w:r>
    </w:p>
    <w:p w14:paraId="4554D6F3"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Calibri"/>
          <w:color w:val="0D0D0D"/>
          <w:sz w:val="24"/>
          <w:szCs w:val="24"/>
        </w:rPr>
        <w:lastRenderedPageBreak/>
        <w:t xml:space="preserve">9.2. </w:t>
      </w:r>
      <w:r w:rsidRPr="001A59EF">
        <w:rPr>
          <w:rFonts w:ascii="Arial Narrow" w:hAnsi="Arial Narrow" w:cs="Arial"/>
          <w:sz w:val="24"/>
          <w:szCs w:val="24"/>
        </w:rPr>
        <w:t xml:space="preserve">A partir do quantitativo estudado em atendimento a unidade requisitante e os parâmetros obtidos através das pesquisas de preços realizadas no presente estudo, que intentaram o valor mais próximo possível do praticado no mercado, chegou-se à estimativa do valor da contratação </w:t>
      </w:r>
      <w:r w:rsidRPr="001A59EF">
        <w:rPr>
          <w:rFonts w:ascii="Arial Narrow" w:hAnsi="Arial Narrow" w:cs="Arial"/>
          <w:b/>
          <w:sz w:val="24"/>
          <w:szCs w:val="24"/>
        </w:rPr>
        <w:t>conforme exposto na tabela constante no item 7 deste instrumento</w:t>
      </w:r>
      <w:r w:rsidRPr="001A59EF">
        <w:rPr>
          <w:rFonts w:ascii="Arial Narrow" w:hAnsi="Arial Narrow" w:cs="Arial"/>
          <w:sz w:val="24"/>
          <w:szCs w:val="24"/>
        </w:rPr>
        <w:t>, cujo valor informado foi cotado juntamente com o setor/servidor responsável pela formação de preços.</w:t>
      </w:r>
    </w:p>
    <w:p w14:paraId="62C71419" w14:textId="58FA527C" w:rsidR="006677A9" w:rsidRPr="001A59EF" w:rsidRDefault="006677A9" w:rsidP="001A59EF">
      <w:pPr>
        <w:adjustRightInd w:val="0"/>
        <w:spacing w:after="0" w:line="240" w:lineRule="auto"/>
        <w:jc w:val="both"/>
        <w:rPr>
          <w:rFonts w:ascii="Arial Narrow" w:hAnsi="Arial Narrow" w:cs="Arial"/>
          <w:sz w:val="24"/>
          <w:szCs w:val="24"/>
        </w:rPr>
      </w:pPr>
      <w:r w:rsidRPr="001A59EF">
        <w:rPr>
          <w:rFonts w:ascii="Arial Narrow" w:hAnsi="Arial Narrow" w:cs="Arial"/>
          <w:sz w:val="24"/>
          <w:szCs w:val="24"/>
        </w:rPr>
        <w:t xml:space="preserve">9.3. O valor total estimado da contratação é de </w:t>
      </w:r>
      <w:r w:rsidRPr="001A59EF">
        <w:rPr>
          <w:rFonts w:ascii="Arial Narrow" w:hAnsi="Arial Narrow" w:cs="Arial"/>
          <w:b/>
          <w:sz w:val="24"/>
          <w:szCs w:val="24"/>
        </w:rPr>
        <w:t xml:space="preserve">R$ </w:t>
      </w:r>
      <w:r w:rsidR="00A1575C">
        <w:rPr>
          <w:rFonts w:ascii="Arial Narrow" w:hAnsi="Arial Narrow" w:cs="Arial"/>
          <w:b/>
          <w:sz w:val="24"/>
          <w:szCs w:val="24"/>
        </w:rPr>
        <w:t>57.521,14</w:t>
      </w:r>
      <w:r w:rsidRPr="001A59EF">
        <w:rPr>
          <w:rFonts w:ascii="Arial Narrow" w:hAnsi="Arial Narrow" w:cs="Arial"/>
          <w:b/>
          <w:sz w:val="24"/>
          <w:szCs w:val="24"/>
        </w:rPr>
        <w:t xml:space="preserve"> (</w:t>
      </w:r>
      <w:r w:rsidR="00A1575C">
        <w:rPr>
          <w:rFonts w:ascii="Arial Narrow" w:hAnsi="Arial Narrow" w:cs="Arial"/>
          <w:b/>
          <w:sz w:val="24"/>
          <w:szCs w:val="24"/>
        </w:rPr>
        <w:t>Cinquenta e sete mil, quinhentos e vinte e um reais e quatorze centavos</w:t>
      </w:r>
      <w:r w:rsidRPr="001A59EF">
        <w:rPr>
          <w:rFonts w:ascii="Arial Narrow" w:hAnsi="Arial Narrow" w:cs="Arial"/>
          <w:b/>
          <w:sz w:val="24"/>
          <w:szCs w:val="24"/>
        </w:rPr>
        <w:t xml:space="preserve">), </w:t>
      </w:r>
      <w:r w:rsidRPr="001A59EF">
        <w:rPr>
          <w:rFonts w:ascii="Arial Narrow" w:hAnsi="Arial Narrow" w:cs="Arial"/>
          <w:sz w:val="24"/>
          <w:szCs w:val="24"/>
        </w:rPr>
        <w:t>sendo os valores unitários conforme tabela do item 7.</w:t>
      </w:r>
    </w:p>
    <w:p w14:paraId="0A5AEB89" w14:textId="77777777" w:rsidR="006677A9" w:rsidRPr="001A59EF" w:rsidRDefault="006677A9" w:rsidP="001A59EF">
      <w:pPr>
        <w:spacing w:after="0" w:line="240" w:lineRule="auto"/>
        <w:jc w:val="both"/>
        <w:rPr>
          <w:rFonts w:ascii="Arial Narrow" w:hAnsi="Arial Narrow" w:cs="Arial"/>
          <w:sz w:val="24"/>
          <w:szCs w:val="24"/>
        </w:rPr>
      </w:pPr>
    </w:p>
    <w:p w14:paraId="5D0AA230" w14:textId="77777777" w:rsidR="006677A9" w:rsidRPr="001A59EF" w:rsidRDefault="006677A9" w:rsidP="001A59EF">
      <w:pPr>
        <w:spacing w:after="0" w:line="240" w:lineRule="auto"/>
        <w:rPr>
          <w:rFonts w:ascii="Arial Narrow" w:hAnsi="Arial Narrow" w:cs="Calibri"/>
          <w:b/>
          <w:bCs/>
          <w:color w:val="0D0D0D"/>
          <w:sz w:val="24"/>
          <w:szCs w:val="24"/>
        </w:rPr>
      </w:pPr>
      <w:r w:rsidRPr="001A59EF">
        <w:rPr>
          <w:rFonts w:ascii="Arial Narrow" w:hAnsi="Arial Narrow" w:cs="Calibri"/>
          <w:b/>
          <w:bCs/>
          <w:color w:val="0D0D0D"/>
          <w:sz w:val="24"/>
          <w:szCs w:val="24"/>
        </w:rPr>
        <w:t>10. DA DESCRIÇÃO DA SOLUÇÃO COMO UM TODO</w:t>
      </w:r>
    </w:p>
    <w:p w14:paraId="7BFCE6D9" w14:textId="77777777" w:rsidR="006677A9" w:rsidRPr="001A59EF" w:rsidRDefault="006677A9" w:rsidP="001A59EF">
      <w:pPr>
        <w:spacing w:after="0" w:line="240" w:lineRule="auto"/>
        <w:jc w:val="both"/>
        <w:rPr>
          <w:rFonts w:ascii="Arial Narrow" w:hAnsi="Arial Narrow" w:cs="Calibri"/>
          <w:bCs/>
          <w:color w:val="0D0D0D"/>
          <w:sz w:val="24"/>
          <w:szCs w:val="24"/>
        </w:rPr>
      </w:pPr>
      <w:r w:rsidRPr="001A59EF">
        <w:rPr>
          <w:rFonts w:ascii="Arial Narrow" w:hAnsi="Arial Narrow"/>
          <w:bCs/>
          <w:color w:val="0D0D0D"/>
          <w:sz w:val="24"/>
          <w:szCs w:val="24"/>
        </w:rPr>
        <w:t>Das exigências com relação à manutenção, instalação e assistência técnica:</w:t>
      </w:r>
    </w:p>
    <w:p w14:paraId="303103C0" w14:textId="77777777" w:rsidR="006677A9" w:rsidRPr="001A59EF" w:rsidRDefault="006677A9" w:rsidP="001A59EF">
      <w:pPr>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O objeto estudado não requer manutenção, instalação ou assistência técnica.</w:t>
      </w:r>
    </w:p>
    <w:p w14:paraId="6369AC66" w14:textId="77777777" w:rsidR="006677A9" w:rsidRPr="001A59EF" w:rsidRDefault="006677A9" w:rsidP="001A59EF">
      <w:pPr>
        <w:spacing w:after="0" w:line="240" w:lineRule="auto"/>
        <w:jc w:val="both"/>
        <w:rPr>
          <w:rFonts w:ascii="Arial Narrow" w:hAnsi="Arial Narrow" w:cs="Calibri"/>
          <w:bCs/>
          <w:sz w:val="24"/>
          <w:szCs w:val="24"/>
        </w:rPr>
      </w:pPr>
      <w:r w:rsidRPr="001A59EF">
        <w:rPr>
          <w:rFonts w:ascii="Segoe UI Symbol" w:eastAsia="MS Gothic" w:hAnsi="Segoe UI Symbol" w:cs="Segoe UI Symbol"/>
          <w:sz w:val="24"/>
          <w:szCs w:val="24"/>
        </w:rPr>
        <w:t>☐</w:t>
      </w:r>
      <w:r w:rsidRPr="001A59EF">
        <w:rPr>
          <w:rFonts w:ascii="Arial Narrow" w:hAnsi="Arial Narrow" w:cs="Calibri"/>
          <w:bCs/>
          <w:sz w:val="24"/>
          <w:szCs w:val="24"/>
        </w:rPr>
        <w:t xml:space="preserve"> Conforme mencionado no Item 14, o objeto em estudo requer manutenção, instalação ou assistência técnica ou outras, observadas as seguintes exigências:</w:t>
      </w:r>
    </w:p>
    <w:p w14:paraId="6807A21D" w14:textId="77777777" w:rsidR="006677A9" w:rsidRPr="001A59EF" w:rsidRDefault="006677A9" w:rsidP="001A59EF">
      <w:pPr>
        <w:suppressAutoHyphens/>
        <w:adjustRightInd w:val="0"/>
        <w:spacing w:after="0" w:line="240" w:lineRule="auto"/>
        <w:jc w:val="both"/>
        <w:rPr>
          <w:rFonts w:ascii="Arial Narrow" w:hAnsi="Arial Narrow" w:cs="Arial"/>
          <w:b/>
          <w:bCs/>
          <w:position w:val="-1"/>
          <w:sz w:val="24"/>
          <w:szCs w:val="24"/>
        </w:rPr>
      </w:pPr>
    </w:p>
    <w:p w14:paraId="07E3234E" w14:textId="77777777" w:rsidR="006677A9" w:rsidRPr="001A59EF" w:rsidRDefault="006677A9" w:rsidP="001A59EF">
      <w:pPr>
        <w:suppressAutoHyphens/>
        <w:adjustRightInd w:val="0"/>
        <w:spacing w:after="0" w:line="240" w:lineRule="auto"/>
        <w:jc w:val="both"/>
        <w:rPr>
          <w:rFonts w:ascii="Arial Narrow" w:hAnsi="Arial Narrow" w:cs="Arial"/>
          <w:b/>
          <w:bCs/>
          <w:position w:val="-1"/>
          <w:sz w:val="24"/>
          <w:szCs w:val="24"/>
        </w:rPr>
      </w:pPr>
      <w:r w:rsidRPr="001A59EF">
        <w:rPr>
          <w:rFonts w:ascii="Arial Narrow" w:hAnsi="Arial Narrow" w:cs="Arial"/>
          <w:b/>
          <w:bCs/>
          <w:position w:val="-1"/>
          <w:sz w:val="24"/>
          <w:szCs w:val="24"/>
        </w:rPr>
        <w:t>11. DAS JUSTIFICATIVAS PARA O PARCELAMENTO OU NÃO DA SOLUÇÃO</w:t>
      </w:r>
    </w:p>
    <w:p w14:paraId="2FCE28F9" w14:textId="21CB8290" w:rsidR="006677A9" w:rsidRDefault="006677A9" w:rsidP="001A59EF">
      <w:pPr>
        <w:tabs>
          <w:tab w:val="left" w:pos="6313"/>
          <w:tab w:val="left" w:pos="9498"/>
        </w:tabs>
        <w:spacing w:after="0" w:line="240" w:lineRule="auto"/>
        <w:jc w:val="both"/>
        <w:rPr>
          <w:rFonts w:ascii="Arial Narrow" w:hAnsi="Arial Narrow"/>
          <w:color w:val="0D0D0D"/>
          <w:sz w:val="24"/>
          <w:szCs w:val="24"/>
        </w:rPr>
      </w:pPr>
      <w:r w:rsidRPr="001A59EF">
        <w:rPr>
          <w:rFonts w:ascii="Arial Narrow" w:hAnsi="Arial Narrow"/>
          <w:b/>
          <w:sz w:val="24"/>
          <w:szCs w:val="24"/>
        </w:rPr>
        <w:t>11.1.</w:t>
      </w:r>
      <w:r w:rsidRPr="001A59EF">
        <w:rPr>
          <w:rFonts w:ascii="Arial Narrow" w:hAnsi="Arial Narrow"/>
          <w:sz w:val="24"/>
          <w:szCs w:val="24"/>
        </w:rPr>
        <w:t xml:space="preserve"> O parcelamento se aplica ao presente ETP, tendo o julgamento da contratação escopo no critério das ofertas como </w:t>
      </w:r>
      <w:r w:rsidRPr="001A59EF">
        <w:rPr>
          <w:rFonts w:ascii="Arial Narrow" w:hAnsi="Arial Narrow"/>
          <w:b/>
          <w:bCs/>
          <w:sz w:val="24"/>
          <w:szCs w:val="24"/>
        </w:rPr>
        <w:t>“menor preço por item”</w:t>
      </w:r>
      <w:r w:rsidRPr="001A59EF">
        <w:rPr>
          <w:rFonts w:ascii="Arial Narrow" w:hAnsi="Arial Narrow"/>
          <w:sz w:val="24"/>
          <w:szCs w:val="24"/>
        </w:rPr>
        <w:t xml:space="preserve">, mostrando-se tecnicamente e economicamente viável, tendo em vista o objetivo de propiciar a ampla participação de licitantes na disputa, </w:t>
      </w:r>
      <w:r w:rsidRPr="001A59EF">
        <w:rPr>
          <w:rFonts w:ascii="Arial Narrow" w:hAnsi="Arial Narrow"/>
          <w:color w:val="0D0D0D"/>
          <w:sz w:val="24"/>
          <w:szCs w:val="24"/>
        </w:rPr>
        <w:t>aumentando a competitividade e a viabilização de melhores propostas.</w:t>
      </w:r>
    </w:p>
    <w:p w14:paraId="175C8B75" w14:textId="77777777" w:rsidR="00232B53" w:rsidRPr="001A59EF" w:rsidRDefault="00232B53" w:rsidP="001A59EF">
      <w:pPr>
        <w:tabs>
          <w:tab w:val="left" w:pos="6313"/>
          <w:tab w:val="left" w:pos="9498"/>
        </w:tabs>
        <w:spacing w:after="0" w:line="240" w:lineRule="auto"/>
        <w:jc w:val="both"/>
        <w:rPr>
          <w:rFonts w:ascii="Arial Narrow" w:hAnsi="Arial Narrow"/>
          <w:color w:val="0D0D0D"/>
          <w:sz w:val="24"/>
          <w:szCs w:val="24"/>
        </w:rPr>
      </w:pPr>
    </w:p>
    <w:p w14:paraId="039F5787" w14:textId="77777777" w:rsidR="006677A9" w:rsidRPr="001A59EF" w:rsidRDefault="006677A9" w:rsidP="001A59EF">
      <w:pPr>
        <w:suppressAutoHyphens/>
        <w:adjustRightInd w:val="0"/>
        <w:spacing w:after="0" w:line="240" w:lineRule="auto"/>
        <w:jc w:val="both"/>
        <w:rPr>
          <w:rFonts w:ascii="Arial Narrow" w:hAnsi="Arial Narrow" w:cs="Arial"/>
          <w:b/>
          <w:bCs/>
          <w:color w:val="000000"/>
          <w:position w:val="-1"/>
          <w:sz w:val="24"/>
          <w:szCs w:val="24"/>
        </w:rPr>
      </w:pPr>
      <w:r w:rsidRPr="001A59EF">
        <w:rPr>
          <w:rFonts w:ascii="Arial Narrow" w:hAnsi="Arial Narrow" w:cs="Arial"/>
          <w:b/>
          <w:bCs/>
          <w:color w:val="000000"/>
          <w:position w:val="-1"/>
          <w:sz w:val="24"/>
          <w:szCs w:val="24"/>
        </w:rPr>
        <w:t>12. DO DEMONSTRATIVO DOS RESULTADOS PRETENDIDOS EM TERMOS DE ECONOMICIDADE E DE MELHOR APROVEITAMENTO DOS RECURSOS HUMANOS, MATERIAIS E FINANCEIROS DISPONÍVEIS</w:t>
      </w:r>
    </w:p>
    <w:p w14:paraId="12ED77FD" w14:textId="0BF2E815" w:rsidR="006677A9" w:rsidRDefault="006677A9" w:rsidP="001A59EF">
      <w:pPr>
        <w:spacing w:after="0" w:line="240" w:lineRule="auto"/>
        <w:jc w:val="both"/>
        <w:rPr>
          <w:rFonts w:ascii="Arial Narrow" w:hAnsi="Arial Narrow" w:cs="Arial"/>
          <w:sz w:val="24"/>
          <w:szCs w:val="24"/>
        </w:rPr>
      </w:pPr>
      <w:r w:rsidRPr="001A59EF">
        <w:rPr>
          <w:rFonts w:ascii="Arial Narrow" w:hAnsi="Arial Narrow" w:cs="Calibri"/>
          <w:color w:val="0D0D0D"/>
          <w:sz w:val="24"/>
          <w:szCs w:val="24"/>
        </w:rPr>
        <w:t xml:space="preserve">12.1. </w:t>
      </w:r>
      <w:r w:rsidRPr="001A59EF">
        <w:rPr>
          <w:rFonts w:ascii="Arial Narrow" w:hAnsi="Arial Narrow" w:cs="Arial"/>
          <w:sz w:val="24"/>
          <w:szCs w:val="24"/>
        </w:rPr>
        <w:t>O objeto da contratação em estudo nos termos propostos e justificados no presente relatório, apresentam melhor economia e aproveitamento dos recursos humanos; materiais e financeiros ora disponíveis, esperando-se como resultado:</w:t>
      </w:r>
    </w:p>
    <w:p w14:paraId="00BE1652" w14:textId="77777777" w:rsidR="006165EA" w:rsidRDefault="006165EA" w:rsidP="001A59EF">
      <w:pPr>
        <w:spacing w:after="0" w:line="240" w:lineRule="auto"/>
        <w:jc w:val="both"/>
        <w:rPr>
          <w:rFonts w:ascii="Arial Narrow" w:hAnsi="Arial Narrow" w:cs="Arial"/>
          <w:sz w:val="24"/>
          <w:szCs w:val="24"/>
        </w:rPr>
      </w:pPr>
    </w:p>
    <w:p w14:paraId="04C3A2E9" w14:textId="22C0F818" w:rsidR="00FC17BD" w:rsidRPr="006165EA" w:rsidRDefault="00FC17BD" w:rsidP="006165EA">
      <w:pPr>
        <w:pStyle w:val="PargrafodaLista"/>
        <w:numPr>
          <w:ilvl w:val="0"/>
          <w:numId w:val="25"/>
        </w:numPr>
        <w:spacing w:after="0" w:line="240" w:lineRule="auto"/>
        <w:ind w:left="284"/>
        <w:jc w:val="both"/>
        <w:rPr>
          <w:rFonts w:ascii="Arial Narrow" w:hAnsi="Arial Narrow" w:cs="Arial"/>
          <w:sz w:val="24"/>
          <w:szCs w:val="24"/>
        </w:rPr>
      </w:pPr>
      <w:r w:rsidRPr="006165EA">
        <w:rPr>
          <w:rFonts w:ascii="Arial Narrow" w:hAnsi="Arial Narrow" w:cs="Arial"/>
          <w:sz w:val="24"/>
          <w:szCs w:val="24"/>
        </w:rPr>
        <w:t xml:space="preserve">Necessidade de </w:t>
      </w:r>
      <w:r w:rsidR="00157B6D">
        <w:rPr>
          <w:rFonts w:ascii="Arial Narrow" w:hAnsi="Arial Narrow" w:cs="Arial"/>
          <w:sz w:val="24"/>
          <w:szCs w:val="24"/>
        </w:rPr>
        <w:t>melhoria na qualidade do ensino</w:t>
      </w:r>
      <w:r w:rsidRPr="006165EA">
        <w:rPr>
          <w:rFonts w:ascii="Arial Narrow" w:hAnsi="Arial Narrow" w:cs="Arial"/>
          <w:sz w:val="24"/>
          <w:szCs w:val="24"/>
        </w:rPr>
        <w:t>: A qualidade de ensino das unidades escolares da Secretaria Municipal de Educação e composta por materiais aos quais não alcançam desenvolvimento aos alunos através de dinâmicas educativas. A aquisição de brinquedos educativos e materiais pedagógicos irá auxiliar os professores, para que tenham mais formas de ensinar, tornando as aulas mais atrativas.</w:t>
      </w:r>
    </w:p>
    <w:p w14:paraId="11BE9227" w14:textId="56F98C34" w:rsidR="00FC17BD" w:rsidRDefault="00FC17BD" w:rsidP="006165EA">
      <w:pPr>
        <w:spacing w:after="0" w:line="240" w:lineRule="auto"/>
        <w:ind w:left="284"/>
        <w:jc w:val="both"/>
        <w:rPr>
          <w:rFonts w:ascii="Arial Narrow" w:hAnsi="Arial Narrow" w:cs="Arial"/>
          <w:sz w:val="24"/>
          <w:szCs w:val="24"/>
        </w:rPr>
      </w:pPr>
    </w:p>
    <w:p w14:paraId="3E847CE9" w14:textId="053C378D" w:rsidR="00FC17BD" w:rsidRPr="006165EA" w:rsidRDefault="00FC17BD" w:rsidP="006165EA">
      <w:pPr>
        <w:pStyle w:val="PargrafodaLista"/>
        <w:numPr>
          <w:ilvl w:val="0"/>
          <w:numId w:val="25"/>
        </w:numPr>
        <w:spacing w:after="0" w:line="240" w:lineRule="auto"/>
        <w:ind w:left="284"/>
        <w:jc w:val="both"/>
        <w:rPr>
          <w:rFonts w:ascii="Arial Narrow" w:hAnsi="Arial Narrow" w:cs="Arial"/>
          <w:sz w:val="24"/>
          <w:szCs w:val="24"/>
        </w:rPr>
      </w:pPr>
      <w:r w:rsidRPr="006165EA">
        <w:rPr>
          <w:rFonts w:ascii="Arial Narrow" w:hAnsi="Arial Narrow" w:cs="Arial"/>
          <w:sz w:val="24"/>
          <w:szCs w:val="24"/>
        </w:rPr>
        <w:t xml:space="preserve">Adequação às </w:t>
      </w:r>
      <w:r w:rsidR="00157B6D">
        <w:rPr>
          <w:rFonts w:ascii="Arial Narrow" w:hAnsi="Arial Narrow" w:cs="Arial"/>
          <w:sz w:val="24"/>
          <w:szCs w:val="24"/>
        </w:rPr>
        <w:t>n</w:t>
      </w:r>
      <w:r w:rsidRPr="006165EA">
        <w:rPr>
          <w:rFonts w:ascii="Arial Narrow" w:hAnsi="Arial Narrow" w:cs="Arial"/>
          <w:sz w:val="24"/>
          <w:szCs w:val="24"/>
        </w:rPr>
        <w:t xml:space="preserve">ormas de </w:t>
      </w:r>
      <w:r w:rsidR="00157B6D">
        <w:rPr>
          <w:rFonts w:ascii="Arial Narrow" w:hAnsi="Arial Narrow" w:cs="Arial"/>
          <w:sz w:val="24"/>
          <w:szCs w:val="24"/>
        </w:rPr>
        <w:t>s</w:t>
      </w:r>
      <w:r w:rsidRPr="006165EA">
        <w:rPr>
          <w:rFonts w:ascii="Arial Narrow" w:hAnsi="Arial Narrow" w:cs="Arial"/>
          <w:sz w:val="24"/>
          <w:szCs w:val="24"/>
        </w:rPr>
        <w:t xml:space="preserve">egurança e </w:t>
      </w:r>
      <w:r w:rsidR="00157B6D">
        <w:rPr>
          <w:rFonts w:ascii="Arial Narrow" w:hAnsi="Arial Narrow" w:cs="Arial"/>
          <w:sz w:val="24"/>
          <w:szCs w:val="24"/>
        </w:rPr>
        <w:t>q</w:t>
      </w:r>
      <w:r w:rsidRPr="006165EA">
        <w:rPr>
          <w:rFonts w:ascii="Arial Narrow" w:hAnsi="Arial Narrow" w:cs="Arial"/>
          <w:sz w:val="24"/>
          <w:szCs w:val="24"/>
        </w:rPr>
        <w:t>ualidade: Os materiais a serem adquiridos precisam atender às normas de segurança e qualidade, garantindo um ambiente adequado para o desenvolvimento das atividades escolares.</w:t>
      </w:r>
    </w:p>
    <w:p w14:paraId="04B1846B" w14:textId="2931AFD3" w:rsidR="00FC17BD" w:rsidRDefault="00FC17BD" w:rsidP="006165EA">
      <w:pPr>
        <w:spacing w:after="0" w:line="240" w:lineRule="auto"/>
        <w:ind w:left="284"/>
        <w:jc w:val="both"/>
        <w:rPr>
          <w:rFonts w:ascii="Arial Narrow" w:hAnsi="Arial Narrow" w:cs="Arial"/>
          <w:sz w:val="24"/>
          <w:szCs w:val="24"/>
        </w:rPr>
      </w:pPr>
    </w:p>
    <w:p w14:paraId="7232F8E8" w14:textId="5F37CA0F" w:rsidR="00FC17BD" w:rsidRPr="006165EA" w:rsidRDefault="00FC17BD" w:rsidP="006165EA">
      <w:pPr>
        <w:pStyle w:val="PargrafodaLista"/>
        <w:numPr>
          <w:ilvl w:val="0"/>
          <w:numId w:val="25"/>
        </w:numPr>
        <w:spacing w:after="0" w:line="240" w:lineRule="auto"/>
        <w:ind w:left="284"/>
        <w:jc w:val="both"/>
        <w:rPr>
          <w:rFonts w:ascii="Arial Narrow" w:hAnsi="Arial Narrow" w:cs="Arial"/>
          <w:sz w:val="24"/>
          <w:szCs w:val="24"/>
        </w:rPr>
      </w:pPr>
      <w:r w:rsidRPr="006165EA">
        <w:rPr>
          <w:rFonts w:ascii="Arial Narrow" w:hAnsi="Arial Narrow" w:cs="Arial"/>
          <w:sz w:val="24"/>
          <w:szCs w:val="24"/>
        </w:rPr>
        <w:t xml:space="preserve">Melhoria da </w:t>
      </w:r>
      <w:r w:rsidR="00157B6D">
        <w:rPr>
          <w:rFonts w:ascii="Arial Narrow" w:hAnsi="Arial Narrow" w:cs="Arial"/>
          <w:sz w:val="24"/>
          <w:szCs w:val="24"/>
        </w:rPr>
        <w:t>q</w:t>
      </w:r>
      <w:r w:rsidRPr="006165EA">
        <w:rPr>
          <w:rFonts w:ascii="Arial Narrow" w:hAnsi="Arial Narrow" w:cs="Arial"/>
          <w:sz w:val="24"/>
          <w:szCs w:val="24"/>
        </w:rPr>
        <w:t xml:space="preserve">ualidade do </w:t>
      </w:r>
      <w:r w:rsidR="00157B6D">
        <w:rPr>
          <w:rFonts w:ascii="Arial Narrow" w:hAnsi="Arial Narrow" w:cs="Arial"/>
          <w:sz w:val="24"/>
          <w:szCs w:val="24"/>
        </w:rPr>
        <w:t>e</w:t>
      </w:r>
      <w:r w:rsidRPr="006165EA">
        <w:rPr>
          <w:rFonts w:ascii="Arial Narrow" w:hAnsi="Arial Narrow" w:cs="Arial"/>
          <w:sz w:val="24"/>
          <w:szCs w:val="24"/>
        </w:rPr>
        <w:t>nsino:</w:t>
      </w:r>
      <w:r w:rsidR="006165EA" w:rsidRPr="006165EA">
        <w:rPr>
          <w:rFonts w:ascii="Arial Narrow" w:hAnsi="Arial Narrow" w:cs="Arial"/>
          <w:sz w:val="24"/>
          <w:szCs w:val="24"/>
        </w:rPr>
        <w:t xml:space="preserve"> </w:t>
      </w:r>
      <w:r w:rsidRPr="006165EA">
        <w:rPr>
          <w:rFonts w:ascii="Arial Narrow" w:hAnsi="Arial Narrow" w:cs="Arial"/>
          <w:sz w:val="24"/>
          <w:szCs w:val="24"/>
        </w:rPr>
        <w:t>A aquisição de novos materiais permitirá a implementação de metodologias de ensino mais inovadoras e interativas, aumentando o engajamento dos estudantes e melhorando seus resultados acadêmicos.</w:t>
      </w:r>
    </w:p>
    <w:p w14:paraId="2A0BAA73" w14:textId="1C96D00D" w:rsidR="00FC17BD" w:rsidRDefault="00FC17BD" w:rsidP="006165EA">
      <w:pPr>
        <w:spacing w:after="0" w:line="240" w:lineRule="auto"/>
        <w:ind w:left="284"/>
        <w:jc w:val="both"/>
        <w:rPr>
          <w:rFonts w:ascii="Arial Narrow" w:hAnsi="Arial Narrow" w:cs="Arial"/>
          <w:sz w:val="24"/>
          <w:szCs w:val="24"/>
        </w:rPr>
      </w:pPr>
    </w:p>
    <w:p w14:paraId="0CC3D4BE" w14:textId="20C1BF25" w:rsidR="00FC17BD" w:rsidRPr="006165EA" w:rsidRDefault="00FC17BD" w:rsidP="006165EA">
      <w:pPr>
        <w:pStyle w:val="PargrafodaLista"/>
        <w:numPr>
          <w:ilvl w:val="0"/>
          <w:numId w:val="25"/>
        </w:numPr>
        <w:spacing w:after="0" w:line="240" w:lineRule="auto"/>
        <w:ind w:left="284"/>
        <w:jc w:val="both"/>
        <w:rPr>
          <w:rFonts w:ascii="Arial Narrow" w:hAnsi="Arial Narrow" w:cs="Arial"/>
          <w:sz w:val="24"/>
          <w:szCs w:val="24"/>
        </w:rPr>
      </w:pPr>
      <w:r w:rsidRPr="006165EA">
        <w:rPr>
          <w:rFonts w:ascii="Arial Narrow" w:hAnsi="Arial Narrow" w:cs="Arial"/>
          <w:sz w:val="24"/>
          <w:szCs w:val="24"/>
        </w:rPr>
        <w:t xml:space="preserve">Atendimento às </w:t>
      </w:r>
      <w:r w:rsidR="00157B6D">
        <w:rPr>
          <w:rFonts w:ascii="Arial Narrow" w:hAnsi="Arial Narrow" w:cs="Arial"/>
          <w:sz w:val="24"/>
          <w:szCs w:val="24"/>
        </w:rPr>
        <w:t>d</w:t>
      </w:r>
      <w:r w:rsidRPr="006165EA">
        <w:rPr>
          <w:rFonts w:ascii="Arial Narrow" w:hAnsi="Arial Narrow" w:cs="Arial"/>
          <w:sz w:val="24"/>
          <w:szCs w:val="24"/>
        </w:rPr>
        <w:t xml:space="preserve">emandas </w:t>
      </w:r>
      <w:r w:rsidR="00157B6D">
        <w:rPr>
          <w:rFonts w:ascii="Arial Narrow" w:hAnsi="Arial Narrow" w:cs="Arial"/>
          <w:sz w:val="24"/>
          <w:szCs w:val="24"/>
        </w:rPr>
        <w:t>p</w:t>
      </w:r>
      <w:r w:rsidRPr="006165EA">
        <w:rPr>
          <w:rFonts w:ascii="Arial Narrow" w:hAnsi="Arial Narrow" w:cs="Arial"/>
          <w:sz w:val="24"/>
          <w:szCs w:val="24"/>
        </w:rPr>
        <w:t xml:space="preserve">edagógicas: As unidades escolares possuem demandas específicas que precisam ser atendidas para garantir o funcionamento adequado das atividades pedagógicas. </w:t>
      </w:r>
    </w:p>
    <w:p w14:paraId="16536B7C" w14:textId="77777777" w:rsidR="006165EA" w:rsidRDefault="006165EA" w:rsidP="006165EA">
      <w:pPr>
        <w:spacing w:after="0" w:line="240" w:lineRule="auto"/>
        <w:ind w:left="284"/>
        <w:jc w:val="both"/>
        <w:rPr>
          <w:rFonts w:ascii="Arial Narrow" w:hAnsi="Arial Narrow" w:cs="Arial"/>
          <w:sz w:val="24"/>
          <w:szCs w:val="24"/>
        </w:rPr>
      </w:pPr>
    </w:p>
    <w:p w14:paraId="5DC24F10" w14:textId="166B57EF" w:rsidR="00FC17BD" w:rsidRPr="006165EA" w:rsidRDefault="00FC17BD" w:rsidP="006165EA">
      <w:pPr>
        <w:pStyle w:val="PargrafodaLista"/>
        <w:numPr>
          <w:ilvl w:val="0"/>
          <w:numId w:val="24"/>
        </w:numPr>
        <w:spacing w:after="0" w:line="240" w:lineRule="auto"/>
        <w:ind w:left="284"/>
        <w:jc w:val="both"/>
        <w:rPr>
          <w:rFonts w:ascii="Arial Narrow" w:hAnsi="Arial Narrow" w:cs="Arial"/>
          <w:sz w:val="24"/>
          <w:szCs w:val="24"/>
        </w:rPr>
      </w:pPr>
      <w:r w:rsidRPr="006165EA">
        <w:rPr>
          <w:rFonts w:ascii="Arial Narrow" w:hAnsi="Arial Narrow" w:cs="Arial"/>
          <w:sz w:val="24"/>
          <w:szCs w:val="24"/>
        </w:rPr>
        <w:t xml:space="preserve">Impacto </w:t>
      </w:r>
      <w:r w:rsidR="00FF64BA">
        <w:rPr>
          <w:rFonts w:ascii="Arial Narrow" w:hAnsi="Arial Narrow" w:cs="Arial"/>
          <w:sz w:val="24"/>
          <w:szCs w:val="24"/>
        </w:rPr>
        <w:t>p</w:t>
      </w:r>
      <w:r w:rsidRPr="006165EA">
        <w:rPr>
          <w:rFonts w:ascii="Arial Narrow" w:hAnsi="Arial Narrow" w:cs="Arial"/>
          <w:sz w:val="24"/>
          <w:szCs w:val="24"/>
        </w:rPr>
        <w:t xml:space="preserve">ositivo na </w:t>
      </w:r>
      <w:r w:rsidR="00FF64BA">
        <w:rPr>
          <w:rFonts w:ascii="Arial Narrow" w:hAnsi="Arial Narrow" w:cs="Arial"/>
          <w:sz w:val="24"/>
          <w:szCs w:val="24"/>
        </w:rPr>
        <w:t>c</w:t>
      </w:r>
      <w:r w:rsidRPr="006165EA">
        <w:rPr>
          <w:rFonts w:ascii="Arial Narrow" w:hAnsi="Arial Narrow" w:cs="Arial"/>
          <w:sz w:val="24"/>
          <w:szCs w:val="24"/>
        </w:rPr>
        <w:t xml:space="preserve">omunidade </w:t>
      </w:r>
      <w:r w:rsidR="00FF64BA">
        <w:rPr>
          <w:rFonts w:ascii="Arial Narrow" w:hAnsi="Arial Narrow" w:cs="Arial"/>
          <w:sz w:val="24"/>
          <w:szCs w:val="24"/>
        </w:rPr>
        <w:t>e</w:t>
      </w:r>
      <w:r w:rsidRPr="006165EA">
        <w:rPr>
          <w:rFonts w:ascii="Arial Narrow" w:hAnsi="Arial Narrow" w:cs="Arial"/>
          <w:sz w:val="24"/>
          <w:szCs w:val="24"/>
        </w:rPr>
        <w:t>scolar: A melhoria das condições das escolas terá um impacto positivo na motivação e no engajamento dos alunos, professores e demais profissionais da educação. Um ambiente escolar adequado contribui para o desenvolvimento integral dos estudantes, promovendo a inclusão, a igualdade de oportunidades e o sucesso escolar.</w:t>
      </w:r>
    </w:p>
    <w:p w14:paraId="4E6FB5E0" w14:textId="77777777" w:rsidR="006677A9" w:rsidRPr="001A59EF" w:rsidRDefault="006677A9" w:rsidP="001A59EF">
      <w:pPr>
        <w:spacing w:after="0" w:line="240" w:lineRule="auto"/>
        <w:jc w:val="both"/>
        <w:rPr>
          <w:rFonts w:ascii="Arial Narrow" w:hAnsi="Arial Narrow" w:cs="Calibri"/>
          <w:b/>
          <w:bCs/>
          <w:color w:val="0D0D0D"/>
          <w:sz w:val="24"/>
          <w:szCs w:val="24"/>
        </w:rPr>
      </w:pPr>
      <w:r w:rsidRPr="001A59EF">
        <w:rPr>
          <w:rFonts w:ascii="Arial Narrow" w:hAnsi="Arial Narrow" w:cs="Calibri"/>
          <w:b/>
          <w:bCs/>
          <w:color w:val="0D0D0D"/>
          <w:sz w:val="24"/>
          <w:szCs w:val="24"/>
        </w:rPr>
        <w:lastRenderedPageBreak/>
        <w:t>13. DAS PROVIDÊNCIAS A SEREM ADOTADAS PELA ADMINISTRAÇÃO PREVIAMENTE À CELEBRAÇÃO DO CONTRATO, INCLUSIVE QUANTO À CAPACITAÇÃO DE SERVIDORES OU DE EMPREGADOS PARA FISCALIZAÇÃO E GESTÃO CONTRATUAL OU ADEQUAÇÃO DO AMBIENTE DO ÓRGÃO DA ADMINISTRAÇÃO</w:t>
      </w:r>
    </w:p>
    <w:p w14:paraId="2EA127B8" w14:textId="77777777" w:rsidR="006677A9" w:rsidRPr="001A59EF" w:rsidRDefault="006677A9" w:rsidP="001A59EF">
      <w:pPr>
        <w:tabs>
          <w:tab w:val="left" w:pos="9498"/>
        </w:tabs>
        <w:spacing w:after="0" w:line="240" w:lineRule="auto"/>
        <w:jc w:val="both"/>
        <w:rPr>
          <w:rFonts w:ascii="Arial Narrow" w:hAnsi="Arial Narrow"/>
          <w:sz w:val="24"/>
          <w:szCs w:val="24"/>
        </w:rPr>
      </w:pPr>
      <w:r w:rsidRPr="001A59EF">
        <w:rPr>
          <w:rFonts w:ascii="Arial Narrow" w:hAnsi="Arial Narrow"/>
          <w:b/>
          <w:sz w:val="24"/>
          <w:szCs w:val="24"/>
        </w:rPr>
        <w:t>13.1.</w:t>
      </w:r>
      <w:r w:rsidRPr="001A59EF">
        <w:rPr>
          <w:rFonts w:ascii="Arial Narrow" w:hAnsi="Arial Narrow"/>
          <w:sz w:val="24"/>
          <w:szCs w:val="24"/>
        </w:rPr>
        <w:t xml:space="preserve"> A operacionalização da contratação do objeto estudado não requer ajustes a serem feitos no ambiente do órgão de acordo com os aspectos apresentados.</w:t>
      </w:r>
    </w:p>
    <w:p w14:paraId="777D9369" w14:textId="77777777" w:rsidR="006677A9" w:rsidRPr="001A59EF" w:rsidRDefault="006677A9" w:rsidP="001A59EF">
      <w:pPr>
        <w:tabs>
          <w:tab w:val="left" w:pos="9498"/>
        </w:tabs>
        <w:spacing w:after="0" w:line="240" w:lineRule="auto"/>
        <w:jc w:val="both"/>
        <w:rPr>
          <w:rFonts w:ascii="Arial Narrow" w:hAnsi="Arial Narrow"/>
          <w:sz w:val="24"/>
          <w:szCs w:val="24"/>
        </w:rPr>
      </w:pPr>
    </w:p>
    <w:p w14:paraId="278D0D9F" w14:textId="77777777" w:rsidR="006677A9" w:rsidRPr="001A59EF" w:rsidRDefault="006677A9" w:rsidP="001A59EF">
      <w:pPr>
        <w:tabs>
          <w:tab w:val="left" w:pos="10915"/>
        </w:tabs>
        <w:spacing w:after="0" w:line="240" w:lineRule="auto"/>
        <w:rPr>
          <w:rFonts w:ascii="Arial Narrow" w:hAnsi="Arial Narrow" w:cs="Calibri"/>
          <w:b/>
          <w:bCs/>
          <w:color w:val="0D0D0D"/>
          <w:sz w:val="24"/>
          <w:szCs w:val="24"/>
        </w:rPr>
      </w:pPr>
      <w:r w:rsidRPr="001A59EF">
        <w:rPr>
          <w:rFonts w:ascii="Arial Narrow" w:hAnsi="Arial Narrow" w:cs="Calibri"/>
          <w:b/>
          <w:bCs/>
          <w:color w:val="0D0D0D"/>
          <w:sz w:val="24"/>
          <w:szCs w:val="24"/>
        </w:rPr>
        <w:t>14. DAS CONTRATAÇÕES CORRELATAS E/OU INTERDEPENDENTES</w:t>
      </w:r>
    </w:p>
    <w:p w14:paraId="69504495" w14:textId="77777777" w:rsidR="006677A9" w:rsidRPr="001A59EF" w:rsidRDefault="006677A9" w:rsidP="001A59EF">
      <w:pPr>
        <w:autoSpaceDE w:val="0"/>
        <w:autoSpaceDN w:val="0"/>
        <w:adjustRightInd w:val="0"/>
        <w:spacing w:after="0" w:line="240" w:lineRule="auto"/>
        <w:jc w:val="both"/>
        <w:rPr>
          <w:rFonts w:ascii="Arial Narrow" w:hAnsi="Arial Narrow" w:cs="Arial"/>
          <w:color w:val="000000"/>
          <w:sz w:val="24"/>
          <w:szCs w:val="24"/>
        </w:rPr>
      </w:pPr>
      <w:r w:rsidRPr="001A59EF">
        <w:rPr>
          <w:rFonts w:ascii="Arial Narrow" w:eastAsia="MS Gothic" w:hAnsi="Arial Narrow" w:cs="Segoe UI Symbol"/>
          <w:b/>
          <w:color w:val="0D0D0D"/>
          <w:sz w:val="24"/>
          <w:szCs w:val="24"/>
          <w:lang w:eastAsia="pt-PT" w:bidi="pt-PT"/>
        </w:rPr>
        <w:t xml:space="preserve">14.1. </w:t>
      </w:r>
      <w:r w:rsidRPr="001A59EF">
        <w:rPr>
          <w:rFonts w:ascii="Arial Narrow" w:hAnsi="Arial Narrow" w:cs="Arial"/>
          <w:color w:val="000000"/>
          <w:sz w:val="24"/>
          <w:szCs w:val="24"/>
        </w:rPr>
        <w:t>De acordo com a solução adotada não há contratações que guardam relação/afinidade/dependência com o objeto da contratação, sejam elas já realizadas ou em contratações futuras.</w:t>
      </w:r>
    </w:p>
    <w:p w14:paraId="4763EE55" w14:textId="77777777" w:rsidR="006677A9" w:rsidRPr="001A59EF" w:rsidRDefault="006677A9" w:rsidP="001A59EF">
      <w:pPr>
        <w:tabs>
          <w:tab w:val="left" w:pos="9498"/>
        </w:tabs>
        <w:spacing w:after="0" w:line="240" w:lineRule="auto"/>
        <w:jc w:val="both"/>
        <w:rPr>
          <w:rFonts w:ascii="Arial Narrow" w:hAnsi="Arial Narrow"/>
          <w:b/>
          <w:i/>
          <w:iCs/>
          <w:color w:val="FF0000"/>
          <w:sz w:val="24"/>
          <w:szCs w:val="24"/>
          <w:u w:val="single"/>
        </w:rPr>
      </w:pPr>
    </w:p>
    <w:p w14:paraId="5FBB036D" w14:textId="77777777" w:rsidR="006677A9" w:rsidRPr="001A59EF" w:rsidRDefault="006677A9" w:rsidP="001A59EF">
      <w:pPr>
        <w:tabs>
          <w:tab w:val="left" w:pos="9498"/>
        </w:tabs>
        <w:spacing w:after="0" w:line="240" w:lineRule="auto"/>
        <w:jc w:val="both"/>
        <w:rPr>
          <w:rFonts w:ascii="Arial Narrow" w:hAnsi="Arial Narrow"/>
          <w:b/>
          <w:bCs/>
          <w:sz w:val="24"/>
          <w:szCs w:val="24"/>
        </w:rPr>
      </w:pPr>
      <w:r w:rsidRPr="001A59EF">
        <w:rPr>
          <w:rFonts w:ascii="Arial Narrow" w:hAnsi="Arial Narrow" w:cs="Arial"/>
          <w:b/>
          <w:bCs/>
          <w:sz w:val="24"/>
          <w:szCs w:val="24"/>
        </w:rPr>
        <w:t xml:space="preserve">15. DA DESCRIÇÃO DE POSSÍVEIS IMPACTOS AMBIENTAIS E RESPECTIVAS MEDIDAS MITIGADORAS, </w:t>
      </w:r>
      <w:r w:rsidRPr="001A59EF">
        <w:rPr>
          <w:rFonts w:ascii="Arial Narrow" w:hAnsi="Arial Narrow"/>
          <w:b/>
          <w:bCs/>
          <w:sz w:val="24"/>
          <w:szCs w:val="24"/>
        </w:rPr>
        <w:t>INCLUÍDOS REQUISITOS DE BAIXO CONSUMO DE ENERGIA E DE OUTROS RECURSOS</w:t>
      </w:r>
    </w:p>
    <w:p w14:paraId="247F508E" w14:textId="77777777" w:rsidR="006677A9" w:rsidRPr="001A59EF" w:rsidRDefault="006677A9" w:rsidP="001A59EF">
      <w:pPr>
        <w:tabs>
          <w:tab w:val="left" w:pos="6313"/>
        </w:tabs>
        <w:spacing w:after="0" w:line="240" w:lineRule="auto"/>
        <w:jc w:val="both"/>
        <w:rPr>
          <w:rFonts w:ascii="Arial Narrow" w:hAnsi="Arial Narrow" w:cs="Calibri"/>
          <w:color w:val="0D0D0D"/>
          <w:sz w:val="24"/>
          <w:szCs w:val="24"/>
        </w:rPr>
      </w:pPr>
      <w:r w:rsidRPr="001A59EF">
        <w:rPr>
          <w:rFonts w:ascii="Arial Narrow" w:eastAsia="MS Gothic" w:hAnsi="Arial Narrow" w:cs="Segoe UI Symbol"/>
          <w:b/>
          <w:color w:val="0D0D0D"/>
          <w:sz w:val="24"/>
          <w:szCs w:val="24"/>
        </w:rPr>
        <w:t>15.1.</w:t>
      </w:r>
      <w:r w:rsidRPr="001A59EF">
        <w:rPr>
          <w:rFonts w:ascii="Arial Narrow" w:eastAsia="MS Gothic" w:hAnsi="Arial Narrow" w:cs="Segoe UI Symbol"/>
          <w:color w:val="0D0D0D"/>
          <w:sz w:val="24"/>
          <w:szCs w:val="24"/>
        </w:rPr>
        <w:t xml:space="preserve"> </w:t>
      </w:r>
      <w:r w:rsidRPr="001A59EF">
        <w:rPr>
          <w:rFonts w:ascii="Arial Narrow" w:hAnsi="Arial Narrow" w:cs="Calibri"/>
          <w:color w:val="0D0D0D"/>
          <w:sz w:val="24"/>
          <w:szCs w:val="24"/>
        </w:rPr>
        <w:t>Para presente contratação do objeto não foram apontados riscos de possíveis impactos ambientais.</w:t>
      </w:r>
    </w:p>
    <w:p w14:paraId="434216E7" w14:textId="77777777" w:rsidR="006677A9" w:rsidRPr="001A59EF" w:rsidRDefault="006677A9" w:rsidP="001A59EF">
      <w:pPr>
        <w:tabs>
          <w:tab w:val="left" w:pos="6313"/>
        </w:tabs>
        <w:spacing w:after="0" w:line="240" w:lineRule="auto"/>
        <w:jc w:val="both"/>
        <w:rPr>
          <w:rFonts w:ascii="Arial Narrow" w:hAnsi="Arial Narrow" w:cs="Calibri"/>
          <w:color w:val="0D0D0D"/>
          <w:sz w:val="24"/>
          <w:szCs w:val="24"/>
        </w:rPr>
      </w:pPr>
    </w:p>
    <w:p w14:paraId="5975620D" w14:textId="77777777" w:rsidR="006677A9" w:rsidRPr="001A59EF" w:rsidRDefault="006677A9" w:rsidP="001A59EF">
      <w:pPr>
        <w:spacing w:after="0" w:line="240" w:lineRule="auto"/>
        <w:jc w:val="both"/>
        <w:rPr>
          <w:rFonts w:ascii="Arial Narrow" w:hAnsi="Arial Narrow" w:cs="Arial"/>
          <w:b/>
          <w:bCs/>
          <w:color w:val="0D0D0D"/>
          <w:sz w:val="24"/>
          <w:szCs w:val="24"/>
        </w:rPr>
      </w:pPr>
      <w:r w:rsidRPr="001A59EF">
        <w:rPr>
          <w:rFonts w:ascii="Arial Narrow" w:hAnsi="Arial Narrow" w:cs="Arial"/>
          <w:b/>
          <w:sz w:val="24"/>
          <w:szCs w:val="24"/>
        </w:rPr>
        <w:t xml:space="preserve">16. </w:t>
      </w:r>
      <w:r w:rsidRPr="001A59EF">
        <w:rPr>
          <w:rFonts w:ascii="Arial Narrow" w:hAnsi="Arial Narrow" w:cs="Arial"/>
          <w:b/>
          <w:bCs/>
          <w:color w:val="0D0D0D"/>
          <w:sz w:val="24"/>
          <w:szCs w:val="24"/>
        </w:rPr>
        <w:t>DO GERENCIAMENTO DE RISCOS</w:t>
      </w:r>
    </w:p>
    <w:p w14:paraId="073F672A"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Calibri"/>
          <w:b/>
          <w:color w:val="0D0D0D"/>
          <w:sz w:val="24"/>
          <w:szCs w:val="24"/>
        </w:rPr>
        <w:t>16.1.</w:t>
      </w:r>
      <w:r w:rsidRPr="001A59EF">
        <w:rPr>
          <w:rFonts w:ascii="Arial Narrow" w:hAnsi="Arial Narrow" w:cs="Calibri"/>
          <w:color w:val="0D0D0D"/>
          <w:sz w:val="24"/>
          <w:szCs w:val="24"/>
        </w:rPr>
        <w:t xml:space="preserve"> </w:t>
      </w:r>
      <w:r w:rsidRPr="001A59EF">
        <w:rPr>
          <w:rFonts w:ascii="Arial Narrow" w:hAnsi="Arial Narrow" w:cs="Arial"/>
          <w:sz w:val="24"/>
          <w:szCs w:val="24"/>
        </w:rPr>
        <w:t>O presente estudo identificou pontualmente os riscos abaixo relacionados, cujas ações mitigadoras sugeridas, se de atribuição dos fiscais, devem ser acrescidas às previstas no plano básico de fiscalização, transcrito no item posterior:</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0"/>
        <w:gridCol w:w="6345"/>
      </w:tblGrid>
      <w:tr w:rsidR="006677A9" w:rsidRPr="001A59EF" w14:paraId="5C61B536" w14:textId="77777777" w:rsidTr="00E4022F">
        <w:trPr>
          <w:trHeight w:val="20"/>
        </w:trPr>
        <w:tc>
          <w:tcPr>
            <w:tcW w:w="3090" w:type="dxa"/>
            <w:tcBorders>
              <w:top w:val="single" w:sz="4" w:space="0" w:color="auto"/>
              <w:left w:val="single" w:sz="4" w:space="0" w:color="auto"/>
              <w:bottom w:val="single" w:sz="4" w:space="0" w:color="auto"/>
              <w:right w:val="single" w:sz="4" w:space="0" w:color="auto"/>
            </w:tcBorders>
            <w:vAlign w:val="center"/>
            <w:hideMark/>
          </w:tcPr>
          <w:p w14:paraId="266572F4" w14:textId="77777777" w:rsidR="006677A9" w:rsidRPr="001A59EF" w:rsidRDefault="006677A9" w:rsidP="001A59EF">
            <w:pPr>
              <w:spacing w:after="0" w:line="240" w:lineRule="auto"/>
              <w:jc w:val="center"/>
              <w:rPr>
                <w:rFonts w:ascii="Arial Narrow" w:eastAsia="Calibri" w:hAnsi="Arial Narrow"/>
                <w:b/>
                <w:sz w:val="24"/>
                <w:szCs w:val="24"/>
              </w:rPr>
            </w:pPr>
            <w:r w:rsidRPr="001A59EF">
              <w:rPr>
                <w:rFonts w:ascii="Arial Narrow" w:eastAsia="Calibri" w:hAnsi="Arial Narrow"/>
                <w:b/>
                <w:sz w:val="24"/>
                <w:szCs w:val="24"/>
              </w:rPr>
              <w:t>RISCOS IDENTIFICADOS</w:t>
            </w:r>
          </w:p>
        </w:tc>
        <w:tc>
          <w:tcPr>
            <w:tcW w:w="6345" w:type="dxa"/>
            <w:tcBorders>
              <w:top w:val="single" w:sz="4" w:space="0" w:color="auto"/>
              <w:left w:val="single" w:sz="4" w:space="0" w:color="auto"/>
              <w:bottom w:val="single" w:sz="4" w:space="0" w:color="auto"/>
              <w:right w:val="single" w:sz="4" w:space="0" w:color="auto"/>
            </w:tcBorders>
            <w:vAlign w:val="center"/>
            <w:hideMark/>
          </w:tcPr>
          <w:p w14:paraId="1CF7B310" w14:textId="77777777" w:rsidR="006677A9" w:rsidRPr="001A59EF" w:rsidRDefault="006677A9" w:rsidP="001A59EF">
            <w:pPr>
              <w:spacing w:after="0" w:line="240" w:lineRule="auto"/>
              <w:jc w:val="center"/>
              <w:rPr>
                <w:rFonts w:ascii="Arial Narrow" w:eastAsia="Calibri" w:hAnsi="Arial Narrow"/>
                <w:b/>
                <w:sz w:val="24"/>
                <w:szCs w:val="24"/>
              </w:rPr>
            </w:pPr>
            <w:r w:rsidRPr="001A59EF">
              <w:rPr>
                <w:rFonts w:ascii="Arial Narrow" w:eastAsia="Calibri" w:hAnsi="Arial Narrow"/>
                <w:b/>
                <w:sz w:val="24"/>
                <w:szCs w:val="24"/>
              </w:rPr>
              <w:t>MEDIDAS MITIGADORAS</w:t>
            </w:r>
          </w:p>
          <w:p w14:paraId="659D3E08" w14:textId="77777777" w:rsidR="006677A9" w:rsidRPr="001A59EF" w:rsidRDefault="006677A9" w:rsidP="001A59EF">
            <w:pPr>
              <w:spacing w:after="0" w:line="240" w:lineRule="auto"/>
              <w:jc w:val="center"/>
              <w:rPr>
                <w:rFonts w:ascii="Arial Narrow" w:eastAsia="Calibri" w:hAnsi="Arial Narrow"/>
                <w:b/>
                <w:sz w:val="24"/>
                <w:szCs w:val="24"/>
              </w:rPr>
            </w:pPr>
            <w:r w:rsidRPr="001A59EF">
              <w:rPr>
                <w:rFonts w:ascii="Arial Narrow" w:eastAsia="Calibri" w:hAnsi="Arial Narrow"/>
                <w:b/>
                <w:sz w:val="24"/>
                <w:szCs w:val="24"/>
              </w:rPr>
              <w:t xml:space="preserve">(ações para observância dos fiscais/agente de contratação, </w:t>
            </w:r>
            <w:proofErr w:type="spellStart"/>
            <w:r w:rsidRPr="001A59EF">
              <w:rPr>
                <w:rFonts w:ascii="Arial Narrow" w:eastAsia="Calibri" w:hAnsi="Arial Narrow"/>
                <w:b/>
                <w:sz w:val="24"/>
                <w:szCs w:val="24"/>
              </w:rPr>
              <w:t>etc</w:t>
            </w:r>
            <w:proofErr w:type="spellEnd"/>
            <w:r w:rsidRPr="001A59EF">
              <w:rPr>
                <w:rFonts w:ascii="Arial Narrow" w:eastAsia="Calibri" w:hAnsi="Arial Narrow"/>
                <w:b/>
                <w:sz w:val="24"/>
                <w:szCs w:val="24"/>
              </w:rPr>
              <w:t>)</w:t>
            </w:r>
          </w:p>
        </w:tc>
      </w:tr>
      <w:tr w:rsidR="006677A9" w:rsidRPr="001A59EF" w14:paraId="33476E9B" w14:textId="77777777" w:rsidTr="00E4022F">
        <w:trPr>
          <w:trHeight w:val="20"/>
        </w:trPr>
        <w:tc>
          <w:tcPr>
            <w:tcW w:w="3090" w:type="dxa"/>
            <w:tcBorders>
              <w:top w:val="single" w:sz="4" w:space="0" w:color="auto"/>
              <w:left w:val="single" w:sz="4" w:space="0" w:color="auto"/>
              <w:bottom w:val="single" w:sz="4" w:space="0" w:color="auto"/>
              <w:right w:val="single" w:sz="4" w:space="0" w:color="auto"/>
            </w:tcBorders>
            <w:vAlign w:val="center"/>
            <w:hideMark/>
          </w:tcPr>
          <w:p w14:paraId="2B71BF92" w14:textId="77777777" w:rsidR="006677A9" w:rsidRPr="001A59EF" w:rsidRDefault="006677A9" w:rsidP="001A59EF">
            <w:pPr>
              <w:spacing w:after="0" w:line="240" w:lineRule="auto"/>
              <w:jc w:val="both"/>
              <w:rPr>
                <w:rFonts w:ascii="Arial Narrow" w:eastAsia="Calibri" w:hAnsi="Arial Narrow"/>
                <w:sz w:val="24"/>
                <w:szCs w:val="24"/>
              </w:rPr>
            </w:pPr>
            <w:r w:rsidRPr="001A59EF">
              <w:rPr>
                <w:rFonts w:ascii="Arial Narrow" w:eastAsia="Calibri" w:hAnsi="Arial Narrow"/>
                <w:sz w:val="24"/>
                <w:szCs w:val="24"/>
              </w:rPr>
              <w:t>Produto com especificação inferior ao descritivo contratado</w:t>
            </w:r>
          </w:p>
        </w:tc>
        <w:tc>
          <w:tcPr>
            <w:tcW w:w="6345" w:type="dxa"/>
            <w:tcBorders>
              <w:top w:val="single" w:sz="4" w:space="0" w:color="auto"/>
              <w:left w:val="single" w:sz="4" w:space="0" w:color="auto"/>
              <w:bottom w:val="single" w:sz="4" w:space="0" w:color="auto"/>
              <w:right w:val="single" w:sz="4" w:space="0" w:color="auto"/>
            </w:tcBorders>
            <w:vAlign w:val="center"/>
            <w:hideMark/>
          </w:tcPr>
          <w:p w14:paraId="45CF0D8B" w14:textId="77777777" w:rsidR="006677A9" w:rsidRPr="001A59EF" w:rsidRDefault="006677A9" w:rsidP="001A59EF">
            <w:pPr>
              <w:spacing w:after="0" w:line="240" w:lineRule="auto"/>
              <w:jc w:val="both"/>
              <w:rPr>
                <w:rFonts w:ascii="Arial Narrow" w:eastAsia="Calibri" w:hAnsi="Arial Narrow"/>
                <w:sz w:val="24"/>
                <w:szCs w:val="24"/>
              </w:rPr>
            </w:pPr>
            <w:r w:rsidRPr="001A59EF">
              <w:rPr>
                <w:rFonts w:ascii="Arial Narrow" w:eastAsia="Calibri" w:hAnsi="Arial Narrow"/>
                <w:sz w:val="24"/>
                <w:szCs w:val="24"/>
              </w:rPr>
              <w:t>Não receber o produto e conceder o prazo de 02 (dois) dias, para substituição do produto, de acordo com as especificações contratadas, sob pena de aplicação das sanções aplicáveis ao caso.</w:t>
            </w:r>
          </w:p>
        </w:tc>
      </w:tr>
      <w:tr w:rsidR="006677A9" w:rsidRPr="001A59EF" w14:paraId="1319D3F4" w14:textId="77777777" w:rsidTr="00E4022F">
        <w:trPr>
          <w:trHeight w:val="20"/>
        </w:trPr>
        <w:tc>
          <w:tcPr>
            <w:tcW w:w="3090" w:type="dxa"/>
            <w:tcBorders>
              <w:top w:val="single" w:sz="4" w:space="0" w:color="auto"/>
              <w:left w:val="single" w:sz="4" w:space="0" w:color="auto"/>
              <w:bottom w:val="single" w:sz="4" w:space="0" w:color="auto"/>
              <w:right w:val="single" w:sz="4" w:space="0" w:color="auto"/>
            </w:tcBorders>
            <w:vAlign w:val="center"/>
            <w:hideMark/>
          </w:tcPr>
          <w:p w14:paraId="566AF35E" w14:textId="77777777" w:rsidR="006677A9" w:rsidRPr="001A59EF" w:rsidRDefault="006677A9" w:rsidP="001A59EF">
            <w:pPr>
              <w:spacing w:after="0" w:line="240" w:lineRule="auto"/>
              <w:jc w:val="both"/>
              <w:rPr>
                <w:rFonts w:ascii="Arial Narrow" w:eastAsia="Calibri" w:hAnsi="Arial Narrow"/>
                <w:sz w:val="24"/>
                <w:szCs w:val="24"/>
              </w:rPr>
            </w:pPr>
            <w:r w:rsidRPr="001A59EF">
              <w:rPr>
                <w:rFonts w:ascii="Arial Narrow" w:eastAsia="Calibri" w:hAnsi="Arial Narrow"/>
                <w:sz w:val="24"/>
                <w:szCs w:val="24"/>
              </w:rPr>
              <w:t>Produto danificado</w:t>
            </w:r>
          </w:p>
        </w:tc>
        <w:tc>
          <w:tcPr>
            <w:tcW w:w="6345" w:type="dxa"/>
            <w:tcBorders>
              <w:top w:val="single" w:sz="4" w:space="0" w:color="auto"/>
              <w:left w:val="single" w:sz="4" w:space="0" w:color="auto"/>
              <w:bottom w:val="single" w:sz="4" w:space="0" w:color="auto"/>
              <w:right w:val="single" w:sz="4" w:space="0" w:color="auto"/>
            </w:tcBorders>
            <w:vAlign w:val="center"/>
            <w:hideMark/>
          </w:tcPr>
          <w:p w14:paraId="60074CCA" w14:textId="77777777" w:rsidR="006677A9" w:rsidRPr="001A59EF" w:rsidRDefault="006677A9" w:rsidP="001A59EF">
            <w:pPr>
              <w:spacing w:after="0" w:line="240" w:lineRule="auto"/>
              <w:jc w:val="both"/>
              <w:rPr>
                <w:rFonts w:ascii="Arial Narrow" w:eastAsia="Calibri" w:hAnsi="Arial Narrow"/>
                <w:sz w:val="24"/>
                <w:szCs w:val="24"/>
              </w:rPr>
            </w:pPr>
            <w:r w:rsidRPr="001A59EF">
              <w:rPr>
                <w:rFonts w:ascii="Arial Narrow" w:eastAsia="Calibri" w:hAnsi="Arial Narrow"/>
                <w:sz w:val="24"/>
                <w:szCs w:val="24"/>
              </w:rPr>
              <w:t>Não receber o produto e conceder o prazo de 02 (dois) dias, para substituição do produto, de acordo com as especificações contratadas, sob pena de aplicação das sanções aplicáveis ao caso.</w:t>
            </w:r>
          </w:p>
        </w:tc>
      </w:tr>
      <w:tr w:rsidR="006677A9" w:rsidRPr="001A59EF" w14:paraId="0C4CCEA1" w14:textId="77777777" w:rsidTr="00E4022F">
        <w:trPr>
          <w:trHeight w:val="20"/>
        </w:trPr>
        <w:tc>
          <w:tcPr>
            <w:tcW w:w="3090" w:type="dxa"/>
            <w:tcBorders>
              <w:top w:val="single" w:sz="4" w:space="0" w:color="auto"/>
              <w:left w:val="single" w:sz="4" w:space="0" w:color="auto"/>
              <w:bottom w:val="single" w:sz="4" w:space="0" w:color="auto"/>
              <w:right w:val="single" w:sz="4" w:space="0" w:color="auto"/>
            </w:tcBorders>
            <w:vAlign w:val="center"/>
            <w:hideMark/>
          </w:tcPr>
          <w:p w14:paraId="60E4E0B3" w14:textId="77777777" w:rsidR="006677A9" w:rsidRPr="001A59EF" w:rsidRDefault="006677A9" w:rsidP="001A59EF">
            <w:pPr>
              <w:spacing w:after="0" w:line="240" w:lineRule="auto"/>
              <w:jc w:val="both"/>
              <w:rPr>
                <w:rFonts w:ascii="Arial Narrow" w:eastAsia="Calibri" w:hAnsi="Arial Narrow"/>
                <w:sz w:val="24"/>
                <w:szCs w:val="24"/>
              </w:rPr>
            </w:pPr>
            <w:r w:rsidRPr="001A59EF">
              <w:rPr>
                <w:rFonts w:ascii="Arial Narrow" w:eastAsia="Calibri" w:hAnsi="Arial Narrow"/>
                <w:sz w:val="24"/>
                <w:szCs w:val="24"/>
              </w:rPr>
              <w:t>Atraso na entrega</w:t>
            </w:r>
          </w:p>
        </w:tc>
        <w:tc>
          <w:tcPr>
            <w:tcW w:w="6345" w:type="dxa"/>
            <w:tcBorders>
              <w:top w:val="single" w:sz="4" w:space="0" w:color="auto"/>
              <w:left w:val="single" w:sz="4" w:space="0" w:color="auto"/>
              <w:bottom w:val="single" w:sz="4" w:space="0" w:color="auto"/>
              <w:right w:val="single" w:sz="4" w:space="0" w:color="auto"/>
            </w:tcBorders>
            <w:vAlign w:val="center"/>
            <w:hideMark/>
          </w:tcPr>
          <w:p w14:paraId="478D218C" w14:textId="77777777" w:rsidR="006677A9" w:rsidRPr="001A59EF" w:rsidRDefault="006677A9" w:rsidP="001A59EF">
            <w:pPr>
              <w:spacing w:after="0" w:line="240" w:lineRule="auto"/>
              <w:jc w:val="both"/>
              <w:rPr>
                <w:rFonts w:ascii="Arial Narrow" w:eastAsia="Calibri" w:hAnsi="Arial Narrow"/>
                <w:sz w:val="24"/>
                <w:szCs w:val="24"/>
              </w:rPr>
            </w:pPr>
            <w:r w:rsidRPr="001A59EF">
              <w:rPr>
                <w:rFonts w:ascii="Arial Narrow" w:eastAsia="Calibri" w:hAnsi="Arial Narrow"/>
                <w:sz w:val="24"/>
                <w:szCs w:val="24"/>
              </w:rPr>
              <w:t>Notificar por e-mail e entrar em contato com a empresa, concedendo-lhe o prazo de 02 (dois) dias para a entrega do material, sob pena de aplicação de multa e demais sanções aplicáveis ao caso. Não sendo atendido, verificar possibilidade de convocar a licitante participante na ordem de sua classificação, observando-se o cumprimento das condições de contratação.</w:t>
            </w:r>
          </w:p>
        </w:tc>
      </w:tr>
    </w:tbl>
    <w:p w14:paraId="2F44B7A8" w14:textId="45C79F31" w:rsidR="006677A9" w:rsidRPr="001A59EF" w:rsidRDefault="006677A9" w:rsidP="001A59EF">
      <w:pPr>
        <w:suppressAutoHyphens/>
        <w:autoSpaceDN w:val="0"/>
        <w:spacing w:after="0" w:line="240" w:lineRule="auto"/>
        <w:jc w:val="both"/>
        <w:textAlignment w:val="baseline"/>
        <w:rPr>
          <w:rFonts w:ascii="Arial Narrow" w:hAnsi="Arial Narrow" w:cs="Arial"/>
          <w:b/>
          <w:kern w:val="3"/>
          <w:sz w:val="24"/>
          <w:szCs w:val="24"/>
          <w:lang w:eastAsia="zh-CN"/>
        </w:rPr>
      </w:pPr>
      <w:r w:rsidRPr="001A59EF">
        <w:rPr>
          <w:rFonts w:ascii="Arial Narrow" w:hAnsi="Arial Narrow" w:cs="Arial"/>
          <w:b/>
          <w:kern w:val="3"/>
          <w:sz w:val="24"/>
          <w:szCs w:val="24"/>
          <w:lang w:eastAsia="zh-CN"/>
        </w:rPr>
        <w:t>16.</w:t>
      </w:r>
      <w:r w:rsidR="00B61DA9">
        <w:rPr>
          <w:rFonts w:ascii="Arial Narrow" w:hAnsi="Arial Narrow" w:cs="Arial"/>
          <w:b/>
          <w:kern w:val="3"/>
          <w:sz w:val="24"/>
          <w:szCs w:val="24"/>
          <w:lang w:eastAsia="zh-CN"/>
        </w:rPr>
        <w:t>2</w:t>
      </w:r>
      <w:r w:rsidRPr="001A59EF">
        <w:rPr>
          <w:rFonts w:ascii="Arial Narrow" w:hAnsi="Arial Narrow" w:cs="Arial"/>
          <w:b/>
          <w:kern w:val="3"/>
          <w:sz w:val="24"/>
          <w:szCs w:val="24"/>
          <w:lang w:eastAsia="zh-CN"/>
        </w:rPr>
        <w:t>. Do Plano Básico de Fiscalização</w:t>
      </w:r>
    </w:p>
    <w:p w14:paraId="7A46847D" w14:textId="77777777" w:rsidR="006677A9" w:rsidRPr="001A59EF" w:rsidRDefault="006677A9" w:rsidP="001A59EF">
      <w:pPr>
        <w:suppressAutoHyphens/>
        <w:autoSpaceDN w:val="0"/>
        <w:spacing w:after="0" w:line="240" w:lineRule="auto"/>
        <w:jc w:val="both"/>
        <w:textAlignment w:val="baseline"/>
        <w:rPr>
          <w:rFonts w:ascii="Arial Narrow" w:hAnsi="Arial Narrow" w:cs="Arial"/>
          <w:b/>
          <w:kern w:val="3"/>
          <w:sz w:val="24"/>
          <w:szCs w:val="24"/>
          <w:lang w:eastAsia="zh-CN"/>
        </w:rPr>
      </w:pPr>
      <w:r w:rsidRPr="001A59EF">
        <w:rPr>
          <w:rFonts w:ascii="Segoe UI Symbol" w:eastAsia="MS Gothic" w:hAnsi="Segoe UI Symbol" w:cs="Segoe UI Symbol"/>
          <w:sz w:val="24"/>
          <w:szCs w:val="24"/>
        </w:rPr>
        <w:t>☒</w:t>
      </w:r>
      <w:r w:rsidRPr="001A59EF">
        <w:rPr>
          <w:rFonts w:ascii="Arial Narrow" w:hAnsi="Arial Narrow" w:cs="Calibri"/>
          <w:color w:val="0D0D0D"/>
          <w:sz w:val="24"/>
          <w:szCs w:val="24"/>
        </w:rPr>
        <w:t xml:space="preserve"> O plano básico de fiscalização como forma de implementação do gerenciamento de riscos encontra-se em desenvolvimento no município, no processo de transição de regimes. Até a publicação do normativo respectivo, os fiscais de contratos devem observar as regras atuais de fiscalização, como forma de inibir os principais riscos comuns a toda contratação.</w:t>
      </w:r>
    </w:p>
    <w:p w14:paraId="7E55B527" w14:textId="77777777" w:rsidR="006677A9" w:rsidRPr="001A59EF" w:rsidRDefault="006677A9" w:rsidP="001A59EF">
      <w:pPr>
        <w:spacing w:after="0" w:line="240" w:lineRule="auto"/>
        <w:jc w:val="both"/>
        <w:rPr>
          <w:rFonts w:ascii="Arial Narrow" w:hAnsi="Arial Narrow" w:cs="Arial"/>
          <w:sz w:val="24"/>
          <w:szCs w:val="24"/>
        </w:rPr>
      </w:pPr>
      <w:r w:rsidRPr="001A59EF">
        <w:rPr>
          <w:rFonts w:ascii="Segoe UI Symbol" w:eastAsia="MS Gothic" w:hAnsi="Segoe UI Symbol" w:cs="Segoe UI Symbol"/>
          <w:sz w:val="24"/>
          <w:szCs w:val="24"/>
        </w:rPr>
        <w:t>☐</w:t>
      </w:r>
      <w:r w:rsidRPr="001A59EF">
        <w:rPr>
          <w:rFonts w:ascii="Arial Narrow" w:hAnsi="Arial Narrow" w:cs="Arial"/>
          <w:sz w:val="24"/>
          <w:szCs w:val="24"/>
        </w:rPr>
        <w:t xml:space="preserve"> A equipe de fiscalização designada deverá obrigatoriamente atender ao Plano Básico de Fiscalização, conforme disposto no _____________, publicado na imprensa oficial e no sítio eletrônico da Prefeitura Municipal, conforme link abaixo:</w:t>
      </w:r>
    </w:p>
    <w:p w14:paraId="3913A236" w14:textId="77777777" w:rsidR="006677A9" w:rsidRPr="001A59EF" w:rsidRDefault="006677A9" w:rsidP="001A59EF">
      <w:pPr>
        <w:spacing w:after="0" w:line="240" w:lineRule="auto"/>
        <w:jc w:val="both"/>
        <w:rPr>
          <w:rFonts w:ascii="Arial Narrow" w:hAnsi="Arial Narrow" w:cs="Arial"/>
          <w:sz w:val="24"/>
          <w:szCs w:val="24"/>
        </w:rPr>
      </w:pPr>
      <w:r w:rsidRPr="001A59EF">
        <w:rPr>
          <w:rFonts w:ascii="Arial Narrow" w:hAnsi="Arial Narrow" w:cs="Arial"/>
          <w:sz w:val="24"/>
          <w:szCs w:val="24"/>
        </w:rPr>
        <w:t>_____________________.</w:t>
      </w:r>
    </w:p>
    <w:p w14:paraId="3BCBCA6F" w14:textId="3DB4942C" w:rsidR="006677A9" w:rsidRPr="001A59EF" w:rsidRDefault="006677A9" w:rsidP="001A59EF">
      <w:pPr>
        <w:suppressAutoHyphens/>
        <w:autoSpaceDN w:val="0"/>
        <w:spacing w:after="0" w:line="240" w:lineRule="auto"/>
        <w:jc w:val="both"/>
        <w:textAlignment w:val="baseline"/>
        <w:rPr>
          <w:rFonts w:ascii="Arial Narrow" w:hAnsi="Arial Narrow"/>
          <w:b/>
          <w:kern w:val="3"/>
          <w:sz w:val="24"/>
          <w:szCs w:val="24"/>
          <w:lang w:eastAsia="zh-CN"/>
        </w:rPr>
      </w:pPr>
      <w:r w:rsidRPr="001A59EF">
        <w:rPr>
          <w:rFonts w:ascii="Arial Narrow" w:hAnsi="Arial Narrow" w:cs="Calibri"/>
          <w:b/>
          <w:bCs/>
          <w:color w:val="0D0D0D"/>
          <w:kern w:val="3"/>
          <w:sz w:val="24"/>
          <w:szCs w:val="24"/>
          <w:lang w:eastAsia="zh-CN"/>
        </w:rPr>
        <w:t>16.</w:t>
      </w:r>
      <w:r w:rsidR="00B61DA9">
        <w:rPr>
          <w:rFonts w:ascii="Arial Narrow" w:hAnsi="Arial Narrow" w:cs="Calibri"/>
          <w:b/>
          <w:bCs/>
          <w:color w:val="0D0D0D"/>
          <w:kern w:val="3"/>
          <w:sz w:val="24"/>
          <w:szCs w:val="24"/>
          <w:lang w:eastAsia="zh-CN"/>
        </w:rPr>
        <w:t>3</w:t>
      </w:r>
      <w:r w:rsidRPr="001A59EF">
        <w:rPr>
          <w:rFonts w:ascii="Arial Narrow" w:hAnsi="Arial Narrow" w:cs="Calibri"/>
          <w:b/>
          <w:bCs/>
          <w:color w:val="0D0D0D"/>
          <w:kern w:val="3"/>
          <w:sz w:val="24"/>
          <w:szCs w:val="24"/>
          <w:lang w:eastAsia="zh-CN"/>
        </w:rPr>
        <w:t xml:space="preserve">. </w:t>
      </w:r>
      <w:r w:rsidRPr="001A59EF">
        <w:rPr>
          <w:rFonts w:ascii="Arial Narrow" w:hAnsi="Arial Narrow"/>
          <w:b/>
          <w:bCs/>
          <w:kern w:val="3"/>
          <w:sz w:val="24"/>
          <w:szCs w:val="24"/>
          <w:lang w:eastAsia="zh-CN"/>
        </w:rPr>
        <w:t>Da</w:t>
      </w:r>
      <w:r w:rsidRPr="001A59EF">
        <w:rPr>
          <w:rFonts w:ascii="Arial Narrow" w:hAnsi="Arial Narrow"/>
          <w:b/>
          <w:kern w:val="3"/>
          <w:sz w:val="24"/>
          <w:szCs w:val="24"/>
          <w:lang w:eastAsia="zh-CN"/>
        </w:rPr>
        <w:t xml:space="preserve"> Matriz de Riscos</w:t>
      </w:r>
    </w:p>
    <w:p w14:paraId="1421D447" w14:textId="77777777" w:rsidR="006677A9" w:rsidRPr="001A59EF" w:rsidRDefault="006677A9" w:rsidP="001A59EF">
      <w:pPr>
        <w:suppressAutoHyphens/>
        <w:autoSpaceDN w:val="0"/>
        <w:spacing w:after="0" w:line="240" w:lineRule="auto"/>
        <w:jc w:val="both"/>
        <w:textAlignment w:val="baseline"/>
        <w:rPr>
          <w:rFonts w:ascii="Arial Narrow" w:hAnsi="Arial Narrow"/>
          <w:kern w:val="3"/>
          <w:sz w:val="24"/>
          <w:szCs w:val="24"/>
          <w:lang w:eastAsia="zh-CN"/>
        </w:rPr>
      </w:pPr>
      <w:r w:rsidRPr="001A59EF">
        <w:rPr>
          <w:rFonts w:ascii="Segoe UI Symbol" w:eastAsia="MS Gothic" w:hAnsi="Segoe UI Symbol" w:cs="Segoe UI Symbol"/>
          <w:sz w:val="24"/>
          <w:szCs w:val="24"/>
        </w:rPr>
        <w:t>☒</w:t>
      </w:r>
      <w:r w:rsidRPr="001A59EF">
        <w:rPr>
          <w:rFonts w:ascii="Arial Narrow" w:hAnsi="Arial Narrow"/>
          <w:kern w:val="3"/>
          <w:sz w:val="24"/>
          <w:szCs w:val="24"/>
          <w:lang w:eastAsia="zh-CN"/>
        </w:rPr>
        <w:t xml:space="preserve"> Para o objeto estudado, considerando que não encontramos riscos pontuais ao objeto conforme registrado no item acima entendemos que não é necessário formalizar a matriz de riscos.</w:t>
      </w:r>
    </w:p>
    <w:p w14:paraId="70D953FF" w14:textId="77777777" w:rsidR="006677A9" w:rsidRPr="001A59EF" w:rsidRDefault="006677A9" w:rsidP="001A59EF">
      <w:pPr>
        <w:suppressAutoHyphens/>
        <w:autoSpaceDN w:val="0"/>
        <w:spacing w:after="0" w:line="240" w:lineRule="auto"/>
        <w:jc w:val="both"/>
        <w:textAlignment w:val="baseline"/>
        <w:rPr>
          <w:rFonts w:ascii="Arial Narrow" w:hAnsi="Arial Narrow"/>
          <w:kern w:val="3"/>
          <w:sz w:val="24"/>
          <w:szCs w:val="24"/>
          <w:lang w:eastAsia="zh-CN"/>
        </w:rPr>
      </w:pPr>
      <w:r w:rsidRPr="001A59EF">
        <w:rPr>
          <w:rFonts w:ascii="Segoe UI Symbol" w:eastAsia="MS Gothic" w:hAnsi="Segoe UI Symbol" w:cs="Segoe UI Symbol"/>
          <w:sz w:val="24"/>
          <w:szCs w:val="24"/>
        </w:rPr>
        <w:lastRenderedPageBreak/>
        <w:t>☐</w:t>
      </w:r>
      <w:r w:rsidRPr="001A59EF">
        <w:rPr>
          <w:rFonts w:ascii="Arial Narrow" w:hAnsi="Arial Narrow"/>
          <w:kern w:val="3"/>
          <w:sz w:val="24"/>
          <w:szCs w:val="24"/>
          <w:lang w:eastAsia="zh-CN"/>
        </w:rPr>
        <w:t xml:space="preserve"> Para o objeto estudado identificamos os riscos pontuados na tabela acima, porém não sugerimos a formalização da matriz de riscos, porquanto com a adoção das ações mitigadoras apontada, a divisão de riscos entre as partes não se mostra necessária.</w:t>
      </w:r>
    </w:p>
    <w:p w14:paraId="11AC07BC" w14:textId="7798FD2C" w:rsidR="006677A9" w:rsidRPr="001A59EF" w:rsidRDefault="006677A9" w:rsidP="001A59EF">
      <w:pPr>
        <w:suppressAutoHyphens/>
        <w:autoSpaceDN w:val="0"/>
        <w:spacing w:after="0" w:line="240" w:lineRule="auto"/>
        <w:jc w:val="both"/>
        <w:textAlignment w:val="baseline"/>
        <w:rPr>
          <w:rFonts w:ascii="Arial Narrow" w:hAnsi="Arial Narrow"/>
          <w:kern w:val="3"/>
          <w:sz w:val="24"/>
          <w:szCs w:val="24"/>
          <w:lang w:eastAsia="zh-CN"/>
        </w:rPr>
      </w:pPr>
      <w:r w:rsidRPr="001A59EF">
        <w:rPr>
          <w:rFonts w:ascii="Segoe UI Symbol" w:eastAsia="MS Gothic" w:hAnsi="Segoe UI Symbol" w:cs="Segoe UI Symbol"/>
          <w:sz w:val="24"/>
          <w:szCs w:val="24"/>
        </w:rPr>
        <w:t>☐</w:t>
      </w:r>
      <w:r w:rsidRPr="001A59EF">
        <w:rPr>
          <w:rFonts w:ascii="Arial Narrow" w:hAnsi="Arial Narrow"/>
          <w:kern w:val="3"/>
          <w:sz w:val="24"/>
          <w:szCs w:val="24"/>
          <w:lang w:eastAsia="zh-CN"/>
        </w:rPr>
        <w:t xml:space="preserve"> Para o objeto estudado, e conforme os riscos pontuais ao objeto relacionados na tabela acima, sugerimos a realização da formalização da matriz de riscos com os apontamentos abaixo lançados quanto a divisão dos riscos entre as partes:</w:t>
      </w:r>
      <w:r w:rsidR="001A59EF">
        <w:rPr>
          <w:rFonts w:ascii="Arial Narrow" w:hAnsi="Arial Narrow"/>
          <w:kern w:val="3"/>
          <w:sz w:val="24"/>
          <w:szCs w:val="24"/>
          <w:lang w:eastAsia="zh-CN"/>
        </w:rPr>
        <w:t xml:space="preserve"> </w:t>
      </w:r>
      <w:r w:rsidRPr="001A59EF">
        <w:rPr>
          <w:rFonts w:ascii="Arial Narrow" w:hAnsi="Arial Narrow"/>
          <w:kern w:val="3"/>
          <w:sz w:val="24"/>
          <w:szCs w:val="24"/>
          <w:lang w:eastAsia="zh-CN"/>
        </w:rPr>
        <w:t>______________________.</w:t>
      </w:r>
    </w:p>
    <w:p w14:paraId="0FB16827" w14:textId="77777777" w:rsidR="006677A9" w:rsidRPr="001A59EF" w:rsidRDefault="006677A9" w:rsidP="001A59EF">
      <w:pPr>
        <w:spacing w:after="0" w:line="240" w:lineRule="auto"/>
        <w:rPr>
          <w:rFonts w:ascii="Arial Narrow" w:hAnsi="Arial Narrow" w:cs="Calibri"/>
          <w:b/>
          <w:bCs/>
          <w:color w:val="0D0D0D"/>
          <w:sz w:val="24"/>
          <w:szCs w:val="24"/>
        </w:rPr>
      </w:pPr>
    </w:p>
    <w:p w14:paraId="23F56421" w14:textId="77777777" w:rsidR="006677A9" w:rsidRPr="001A59EF" w:rsidRDefault="006677A9" w:rsidP="001A59EF">
      <w:pPr>
        <w:spacing w:after="0" w:line="240" w:lineRule="auto"/>
        <w:rPr>
          <w:rFonts w:ascii="Arial Narrow" w:hAnsi="Arial Narrow" w:cs="Calibri"/>
          <w:b/>
          <w:bCs/>
          <w:color w:val="0D0D0D"/>
          <w:sz w:val="24"/>
          <w:szCs w:val="24"/>
        </w:rPr>
      </w:pPr>
      <w:r w:rsidRPr="001A59EF">
        <w:rPr>
          <w:rFonts w:ascii="Arial Narrow" w:hAnsi="Arial Narrow" w:cs="Calibri"/>
          <w:b/>
          <w:bCs/>
          <w:color w:val="0D0D0D"/>
          <w:sz w:val="24"/>
          <w:szCs w:val="24"/>
        </w:rPr>
        <w:t>17. DA DECLARAÇÃO DA VIABILIDADE OU NÃO DA CONTRATAÇÃO</w:t>
      </w:r>
    </w:p>
    <w:p w14:paraId="180F162A" w14:textId="77777777" w:rsidR="006677A9" w:rsidRPr="001A59EF" w:rsidRDefault="006677A9" w:rsidP="001A59EF">
      <w:pPr>
        <w:tabs>
          <w:tab w:val="left" w:pos="6313"/>
          <w:tab w:val="left" w:pos="7049"/>
        </w:tabs>
        <w:spacing w:after="0" w:line="240" w:lineRule="auto"/>
        <w:jc w:val="both"/>
        <w:rPr>
          <w:rFonts w:ascii="Arial Narrow" w:hAnsi="Arial Narrow" w:cs="Calibri"/>
          <w:sz w:val="24"/>
          <w:szCs w:val="24"/>
        </w:rPr>
      </w:pPr>
      <w:r w:rsidRPr="001A59EF">
        <w:rPr>
          <w:rFonts w:ascii="Arial Narrow" w:eastAsia="MS Gothic" w:hAnsi="Arial Narrow" w:cs="Segoe UI Symbol"/>
          <w:sz w:val="24"/>
          <w:szCs w:val="24"/>
        </w:rPr>
        <w:t xml:space="preserve">17.1. </w:t>
      </w:r>
      <w:r w:rsidRPr="001A59EF">
        <w:rPr>
          <w:rFonts w:ascii="Arial Narrow" w:hAnsi="Arial Narrow" w:cs="Calibri"/>
          <w:sz w:val="24"/>
          <w:szCs w:val="24"/>
        </w:rPr>
        <w:t xml:space="preserve">Devido à necessidade do objeto pretendido neste estudo e após análise das informações apresentadas pela unidade demandante, consideramos </w:t>
      </w:r>
      <w:r w:rsidRPr="001A59EF">
        <w:rPr>
          <w:rFonts w:ascii="Arial Narrow" w:hAnsi="Arial Narrow" w:cs="Calibri"/>
          <w:b/>
          <w:bCs/>
          <w:sz w:val="24"/>
          <w:szCs w:val="24"/>
          <w:u w:val="single"/>
        </w:rPr>
        <w:t>VIÁVEL</w:t>
      </w:r>
      <w:r w:rsidRPr="001A59EF">
        <w:rPr>
          <w:rFonts w:ascii="Arial Narrow" w:hAnsi="Arial Narrow" w:cs="Calibri"/>
          <w:sz w:val="24"/>
          <w:szCs w:val="24"/>
        </w:rPr>
        <w:t xml:space="preserve"> a contratação, </w:t>
      </w:r>
      <w:r w:rsidRPr="001A59EF">
        <w:rPr>
          <w:rFonts w:ascii="Arial Narrow" w:hAnsi="Arial Narrow" w:cs="Calibri"/>
          <w:b/>
          <w:bCs/>
          <w:sz w:val="24"/>
          <w:szCs w:val="24"/>
        </w:rPr>
        <w:t>seguindo as orientações técnicas contidas neste estudo</w:t>
      </w:r>
      <w:r w:rsidRPr="001A59EF">
        <w:rPr>
          <w:rFonts w:ascii="Arial Narrow" w:hAnsi="Arial Narrow" w:cs="Calibri"/>
          <w:sz w:val="24"/>
          <w:szCs w:val="24"/>
        </w:rPr>
        <w:t>.</w:t>
      </w:r>
    </w:p>
    <w:p w14:paraId="15D20A60" w14:textId="77777777" w:rsidR="006677A9" w:rsidRPr="001A59EF" w:rsidRDefault="006677A9" w:rsidP="001A59EF">
      <w:pPr>
        <w:tabs>
          <w:tab w:val="left" w:pos="6313"/>
          <w:tab w:val="left" w:pos="7049"/>
        </w:tabs>
        <w:spacing w:after="0" w:line="240" w:lineRule="auto"/>
        <w:jc w:val="both"/>
        <w:rPr>
          <w:rFonts w:ascii="Arial Narrow" w:hAnsi="Arial Narrow" w:cs="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2"/>
      </w:tblGrid>
      <w:tr w:rsidR="006677A9" w:rsidRPr="001A59EF" w14:paraId="01BF19CB" w14:textId="77777777" w:rsidTr="00E4022F">
        <w:tc>
          <w:tcPr>
            <w:tcW w:w="5000" w:type="pct"/>
            <w:shd w:val="clear" w:color="auto" w:fill="auto"/>
          </w:tcPr>
          <w:p w14:paraId="35E4B26F"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b/>
                <w:bCs/>
                <w:sz w:val="24"/>
                <w:szCs w:val="24"/>
              </w:rPr>
            </w:pPr>
            <w:r w:rsidRPr="001A59EF">
              <w:rPr>
                <w:rFonts w:ascii="Arial Narrow" w:eastAsia="Calibri" w:hAnsi="Arial Narrow" w:cs="Calibri"/>
                <w:b/>
                <w:bCs/>
                <w:sz w:val="24"/>
                <w:szCs w:val="24"/>
              </w:rPr>
              <w:t>18. DA EQUIPE TÉCNICA</w:t>
            </w:r>
          </w:p>
          <w:p w14:paraId="219E1096"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b/>
                <w:bCs/>
                <w:sz w:val="24"/>
                <w:szCs w:val="24"/>
              </w:rPr>
            </w:pPr>
          </w:p>
          <w:p w14:paraId="47EF102D"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sz w:val="24"/>
                <w:szCs w:val="24"/>
              </w:rPr>
            </w:pPr>
            <w:bookmarkStart w:id="1" w:name="_Hlk126752587"/>
            <w:r w:rsidRPr="001A59EF">
              <w:rPr>
                <w:rFonts w:ascii="Arial Narrow" w:eastAsia="Calibri" w:hAnsi="Arial Narrow" w:cs="Calibri"/>
                <w:sz w:val="24"/>
                <w:szCs w:val="24"/>
              </w:rPr>
              <w:t>O Estudo Técnico foi elaborado pela seguinte equipe de planejamento da contratação:</w:t>
            </w:r>
          </w:p>
          <w:p w14:paraId="394C6557"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sz w:val="24"/>
                <w:szCs w:val="24"/>
              </w:rPr>
            </w:pPr>
          </w:p>
          <w:p w14:paraId="42D89006"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sz w:val="24"/>
                <w:szCs w:val="24"/>
              </w:rPr>
            </w:pPr>
          </w:p>
          <w:p w14:paraId="091A12B8" w14:textId="738C9005" w:rsidR="006677A9" w:rsidRPr="001A59EF" w:rsidRDefault="006677A9" w:rsidP="001A59EF">
            <w:pPr>
              <w:tabs>
                <w:tab w:val="left" w:pos="6313"/>
                <w:tab w:val="left" w:pos="7049"/>
              </w:tabs>
              <w:spacing w:after="0" w:line="240" w:lineRule="auto"/>
              <w:jc w:val="right"/>
              <w:rPr>
                <w:rFonts w:ascii="Arial Narrow" w:eastAsia="Calibri" w:hAnsi="Arial Narrow" w:cs="Calibri"/>
                <w:bCs/>
                <w:color w:val="0D0D0D"/>
                <w:sz w:val="24"/>
                <w:szCs w:val="24"/>
              </w:rPr>
            </w:pPr>
            <w:proofErr w:type="spellStart"/>
            <w:r w:rsidRPr="001A59EF">
              <w:rPr>
                <w:rFonts w:ascii="Arial Narrow" w:eastAsia="Calibri" w:hAnsi="Arial Narrow" w:cs="Calibri"/>
                <w:bCs/>
                <w:color w:val="0D0D0D"/>
                <w:sz w:val="24"/>
                <w:szCs w:val="24"/>
              </w:rPr>
              <w:t>Eugenópolis</w:t>
            </w:r>
            <w:proofErr w:type="spellEnd"/>
            <w:r w:rsidRPr="001A59EF">
              <w:rPr>
                <w:rFonts w:ascii="Arial Narrow" w:eastAsia="Calibri" w:hAnsi="Arial Narrow" w:cs="Calibri"/>
                <w:bCs/>
                <w:color w:val="0D0D0D"/>
                <w:sz w:val="24"/>
                <w:szCs w:val="24"/>
              </w:rPr>
              <w:t xml:space="preserve">, </w:t>
            </w:r>
            <w:r w:rsidR="00CD1DAA">
              <w:rPr>
                <w:rFonts w:ascii="Arial Narrow" w:eastAsia="Calibri" w:hAnsi="Arial Narrow" w:cs="Calibri"/>
                <w:bCs/>
                <w:color w:val="0D0D0D"/>
                <w:sz w:val="24"/>
                <w:szCs w:val="24"/>
              </w:rPr>
              <w:t>12</w:t>
            </w:r>
            <w:r w:rsidRPr="001A59EF">
              <w:rPr>
                <w:rFonts w:ascii="Arial Narrow" w:eastAsia="Calibri" w:hAnsi="Arial Narrow" w:cs="Calibri"/>
                <w:bCs/>
                <w:color w:val="0D0D0D"/>
                <w:sz w:val="24"/>
                <w:szCs w:val="24"/>
              </w:rPr>
              <w:t xml:space="preserve"> de </w:t>
            </w:r>
            <w:r w:rsidR="00CD1DAA">
              <w:rPr>
                <w:rFonts w:ascii="Arial Narrow" w:eastAsia="Calibri" w:hAnsi="Arial Narrow" w:cs="Calibri"/>
                <w:bCs/>
                <w:color w:val="0D0D0D"/>
                <w:sz w:val="24"/>
                <w:szCs w:val="24"/>
              </w:rPr>
              <w:t>dezem</w:t>
            </w:r>
            <w:r w:rsidR="00CD72D3">
              <w:rPr>
                <w:rFonts w:ascii="Arial Narrow" w:eastAsia="Calibri" w:hAnsi="Arial Narrow" w:cs="Calibri"/>
                <w:bCs/>
                <w:color w:val="0D0D0D"/>
                <w:sz w:val="24"/>
                <w:szCs w:val="24"/>
              </w:rPr>
              <w:t>bro</w:t>
            </w:r>
            <w:r w:rsidRPr="001A59EF">
              <w:rPr>
                <w:rFonts w:ascii="Arial Narrow" w:eastAsia="Calibri" w:hAnsi="Arial Narrow" w:cs="Calibri"/>
                <w:bCs/>
                <w:color w:val="0D0D0D"/>
                <w:sz w:val="24"/>
                <w:szCs w:val="24"/>
              </w:rPr>
              <w:t xml:space="preserve"> de 2024.</w:t>
            </w:r>
          </w:p>
          <w:p w14:paraId="484CDCD5" w14:textId="77777777" w:rsidR="006677A9" w:rsidRPr="001A59EF" w:rsidRDefault="006677A9" w:rsidP="001A59EF">
            <w:pPr>
              <w:spacing w:after="0" w:line="240" w:lineRule="auto"/>
              <w:jc w:val="center"/>
              <w:rPr>
                <w:rFonts w:ascii="Arial Narrow" w:eastAsia="Calibri" w:hAnsi="Arial Narrow" w:cs="Calibri"/>
                <w:sz w:val="24"/>
                <w:szCs w:val="24"/>
              </w:rPr>
            </w:pPr>
          </w:p>
          <w:p w14:paraId="47C0B5DD" w14:textId="77777777" w:rsidR="006677A9" w:rsidRPr="001A59EF" w:rsidRDefault="006677A9" w:rsidP="001A59EF">
            <w:pPr>
              <w:spacing w:after="0" w:line="240" w:lineRule="auto"/>
              <w:jc w:val="center"/>
              <w:rPr>
                <w:rFonts w:ascii="Arial Narrow" w:eastAsia="Calibri" w:hAnsi="Arial Narrow" w:cs="Calibri"/>
                <w:sz w:val="24"/>
                <w:szCs w:val="24"/>
              </w:rPr>
            </w:pPr>
          </w:p>
          <w:p w14:paraId="470DBAFF" w14:textId="77777777" w:rsidR="006677A9" w:rsidRPr="001A59EF" w:rsidRDefault="006677A9" w:rsidP="001A59EF">
            <w:pPr>
              <w:spacing w:after="0" w:line="240" w:lineRule="auto"/>
              <w:jc w:val="center"/>
              <w:rPr>
                <w:rFonts w:ascii="Arial Narrow" w:eastAsia="Calibri" w:hAnsi="Arial Narrow" w:cs="Calibri"/>
                <w:sz w:val="24"/>
                <w:szCs w:val="24"/>
              </w:rPr>
            </w:pPr>
            <w:r w:rsidRPr="001A59EF">
              <w:rPr>
                <w:rFonts w:ascii="Arial Narrow" w:eastAsia="Calibri" w:hAnsi="Arial Narrow" w:cs="Calibri"/>
                <w:sz w:val="24"/>
                <w:szCs w:val="24"/>
              </w:rPr>
              <w:t>______________________________</w:t>
            </w:r>
          </w:p>
          <w:p w14:paraId="74CBAF10" w14:textId="4FCB4BED" w:rsidR="006677A9" w:rsidRPr="001A59EF" w:rsidRDefault="00FF4852" w:rsidP="001A59EF">
            <w:pPr>
              <w:spacing w:after="0" w:line="240" w:lineRule="auto"/>
              <w:jc w:val="center"/>
              <w:rPr>
                <w:rFonts w:ascii="Arial Narrow" w:eastAsia="Calibri" w:hAnsi="Arial Narrow" w:cs="Calibri"/>
                <w:b/>
                <w:sz w:val="24"/>
                <w:szCs w:val="24"/>
              </w:rPr>
            </w:pPr>
            <w:r>
              <w:rPr>
                <w:rFonts w:ascii="Arial Narrow" w:eastAsia="Calibri" w:hAnsi="Arial Narrow" w:cs="Calibri"/>
                <w:b/>
                <w:sz w:val="24"/>
                <w:szCs w:val="24"/>
              </w:rPr>
              <w:t>Tiago Henrique da Silva Cerqueira</w:t>
            </w:r>
          </w:p>
          <w:bookmarkEnd w:id="1"/>
          <w:p w14:paraId="4507DE44" w14:textId="4967E8D5" w:rsidR="006677A9" w:rsidRPr="001A59EF" w:rsidRDefault="00920145" w:rsidP="001A59EF">
            <w:pPr>
              <w:spacing w:after="0" w:line="240" w:lineRule="auto"/>
              <w:jc w:val="center"/>
              <w:rPr>
                <w:rFonts w:ascii="Arial Narrow" w:eastAsia="Calibri" w:hAnsi="Arial Narrow" w:cs="Calibri"/>
                <w:sz w:val="24"/>
                <w:szCs w:val="24"/>
              </w:rPr>
            </w:pPr>
            <w:r>
              <w:rPr>
                <w:rFonts w:ascii="Arial Narrow" w:eastAsia="Calibri" w:hAnsi="Arial Narrow" w:cs="Calibri"/>
                <w:sz w:val="24"/>
                <w:szCs w:val="24"/>
              </w:rPr>
              <w:t>Agente Administrativo</w:t>
            </w:r>
          </w:p>
          <w:p w14:paraId="59E6AE71" w14:textId="77777777" w:rsidR="006677A9" w:rsidRPr="001A59EF" w:rsidRDefault="006677A9" w:rsidP="001A59EF">
            <w:pPr>
              <w:spacing w:after="0" w:line="240" w:lineRule="auto"/>
              <w:jc w:val="center"/>
              <w:rPr>
                <w:rFonts w:ascii="Arial Narrow" w:eastAsia="Calibri" w:hAnsi="Arial Narrow" w:cs="Calibri"/>
                <w:sz w:val="24"/>
                <w:szCs w:val="24"/>
              </w:rPr>
            </w:pPr>
          </w:p>
        </w:tc>
      </w:tr>
    </w:tbl>
    <w:p w14:paraId="1B4D3413" w14:textId="77777777" w:rsidR="006677A9" w:rsidRPr="001A59EF" w:rsidRDefault="006677A9" w:rsidP="001A59EF">
      <w:pPr>
        <w:tabs>
          <w:tab w:val="left" w:pos="6313"/>
          <w:tab w:val="left" w:pos="7049"/>
        </w:tabs>
        <w:spacing w:after="0" w:line="240" w:lineRule="auto"/>
        <w:jc w:val="both"/>
        <w:rPr>
          <w:rFonts w:ascii="Arial Narrow" w:hAnsi="Arial Narrow" w:cs="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2"/>
      </w:tblGrid>
      <w:tr w:rsidR="006677A9" w:rsidRPr="001A59EF" w14:paraId="43F33969" w14:textId="77777777" w:rsidTr="00E4022F">
        <w:tc>
          <w:tcPr>
            <w:tcW w:w="5000" w:type="pct"/>
            <w:shd w:val="clear" w:color="auto" w:fill="auto"/>
          </w:tcPr>
          <w:p w14:paraId="7BD380A3" w14:textId="77777777" w:rsidR="006677A9" w:rsidRPr="001A59EF" w:rsidRDefault="006677A9" w:rsidP="001A59EF">
            <w:pPr>
              <w:spacing w:after="0" w:line="240" w:lineRule="auto"/>
              <w:rPr>
                <w:rFonts w:ascii="Arial Narrow" w:eastAsia="Calibri" w:hAnsi="Arial Narrow" w:cs="Calibri"/>
                <w:b/>
                <w:bCs/>
                <w:color w:val="0D0D0D"/>
                <w:sz w:val="24"/>
                <w:szCs w:val="24"/>
              </w:rPr>
            </w:pPr>
            <w:r w:rsidRPr="001A59EF">
              <w:rPr>
                <w:rFonts w:ascii="Arial Narrow" w:eastAsia="Calibri" w:hAnsi="Arial Narrow" w:cs="Calibri"/>
                <w:b/>
                <w:bCs/>
                <w:sz w:val="24"/>
                <w:szCs w:val="24"/>
              </w:rPr>
              <w:t xml:space="preserve">19. </w:t>
            </w:r>
            <w:r w:rsidRPr="001A59EF">
              <w:rPr>
                <w:rFonts w:ascii="Arial Narrow" w:eastAsia="Calibri" w:hAnsi="Arial Narrow" w:cs="Calibri"/>
                <w:b/>
                <w:bCs/>
                <w:color w:val="0D0D0D"/>
                <w:sz w:val="24"/>
                <w:szCs w:val="24"/>
              </w:rPr>
              <w:t>DA CIÊNCIA DA AUTORIDADE COMPETENTE</w:t>
            </w:r>
          </w:p>
          <w:p w14:paraId="7BFAE5D9" w14:textId="77777777" w:rsidR="006677A9" w:rsidRPr="001A59EF" w:rsidRDefault="006677A9" w:rsidP="001A59EF">
            <w:pPr>
              <w:spacing w:after="0" w:line="240" w:lineRule="auto"/>
              <w:rPr>
                <w:rFonts w:ascii="Arial Narrow" w:eastAsia="Calibri" w:hAnsi="Arial Narrow" w:cs="Calibri"/>
                <w:b/>
                <w:bCs/>
                <w:color w:val="0D0D0D"/>
                <w:sz w:val="24"/>
                <w:szCs w:val="24"/>
              </w:rPr>
            </w:pPr>
          </w:p>
          <w:p w14:paraId="6350A0C1" w14:textId="77777777" w:rsidR="006677A9" w:rsidRPr="001A59EF" w:rsidRDefault="006677A9" w:rsidP="001A59EF">
            <w:pPr>
              <w:tabs>
                <w:tab w:val="left" w:pos="6313"/>
                <w:tab w:val="left" w:pos="7049"/>
              </w:tabs>
              <w:spacing w:after="0" w:line="240" w:lineRule="auto"/>
              <w:jc w:val="both"/>
              <w:rPr>
                <w:rFonts w:ascii="Arial Narrow" w:eastAsia="Calibri" w:hAnsi="Arial Narrow" w:cs="Calibri"/>
                <w:sz w:val="24"/>
                <w:szCs w:val="24"/>
              </w:rPr>
            </w:pPr>
            <w:r w:rsidRPr="001A59EF">
              <w:rPr>
                <w:rFonts w:ascii="Arial Narrow" w:eastAsia="Calibri" w:hAnsi="Arial Narrow" w:cs="Calibri"/>
                <w:sz w:val="24"/>
                <w:szCs w:val="24"/>
              </w:rPr>
              <w:t xml:space="preserve">Recebido o presente estudo, verifico que ele está de acordo com as necessidades técnicas, operacionais e estratégicas do órgão, no mais, atende as demandas formuladas da melhor maneira, pelo que </w:t>
            </w:r>
            <w:r w:rsidRPr="001A59EF">
              <w:rPr>
                <w:rFonts w:ascii="Arial Narrow" w:eastAsia="Calibri" w:hAnsi="Arial Narrow" w:cs="Calibri"/>
                <w:b/>
                <w:bCs/>
                <w:sz w:val="24"/>
                <w:szCs w:val="24"/>
                <w:u w:val="single"/>
              </w:rPr>
              <w:t>autorizo</w:t>
            </w:r>
            <w:r w:rsidRPr="001A59EF">
              <w:rPr>
                <w:rFonts w:ascii="Arial Narrow" w:eastAsia="Calibri" w:hAnsi="Arial Narrow" w:cs="Calibri"/>
                <w:b/>
                <w:bCs/>
                <w:sz w:val="24"/>
                <w:szCs w:val="24"/>
              </w:rPr>
              <w:t xml:space="preserve"> a contratação nos termos concluídos pela equipe técnica de planejamento</w:t>
            </w:r>
            <w:r w:rsidRPr="001A59EF">
              <w:rPr>
                <w:rFonts w:ascii="Arial Narrow" w:eastAsia="Calibri" w:hAnsi="Arial Narrow" w:cs="Calibri"/>
                <w:sz w:val="24"/>
                <w:szCs w:val="24"/>
              </w:rPr>
              <w:t>.</w:t>
            </w:r>
          </w:p>
          <w:p w14:paraId="2733EDBF" w14:textId="77777777" w:rsidR="006677A9" w:rsidRPr="001A59EF" w:rsidRDefault="006677A9" w:rsidP="001A59EF">
            <w:pPr>
              <w:tabs>
                <w:tab w:val="left" w:pos="6313"/>
                <w:tab w:val="left" w:pos="7049"/>
              </w:tabs>
              <w:spacing w:after="0" w:line="240" w:lineRule="auto"/>
              <w:jc w:val="right"/>
              <w:rPr>
                <w:rFonts w:ascii="Arial Narrow" w:eastAsia="Calibri" w:hAnsi="Arial Narrow" w:cs="Calibri"/>
                <w:b/>
                <w:bCs/>
                <w:i/>
                <w:iCs/>
                <w:color w:val="FF0000"/>
                <w:sz w:val="24"/>
                <w:szCs w:val="24"/>
                <w:u w:val="single"/>
              </w:rPr>
            </w:pPr>
          </w:p>
          <w:p w14:paraId="0E3485DE" w14:textId="77777777" w:rsidR="006677A9" w:rsidRPr="001A59EF" w:rsidRDefault="006677A9" w:rsidP="001A59EF">
            <w:pPr>
              <w:tabs>
                <w:tab w:val="left" w:pos="6313"/>
                <w:tab w:val="left" w:pos="7049"/>
              </w:tabs>
              <w:spacing w:after="0" w:line="240" w:lineRule="auto"/>
              <w:jc w:val="right"/>
              <w:rPr>
                <w:rFonts w:ascii="Arial Narrow" w:eastAsia="Calibri" w:hAnsi="Arial Narrow" w:cs="Calibri"/>
                <w:b/>
                <w:bCs/>
                <w:i/>
                <w:iCs/>
                <w:color w:val="FF0000"/>
                <w:sz w:val="24"/>
                <w:szCs w:val="24"/>
                <w:u w:val="single"/>
              </w:rPr>
            </w:pPr>
          </w:p>
          <w:p w14:paraId="10004216" w14:textId="5AEB2C0B" w:rsidR="006677A9" w:rsidRPr="001A59EF" w:rsidRDefault="006677A9" w:rsidP="001A59EF">
            <w:pPr>
              <w:tabs>
                <w:tab w:val="left" w:pos="6313"/>
                <w:tab w:val="left" w:pos="7049"/>
              </w:tabs>
              <w:spacing w:after="0" w:line="240" w:lineRule="auto"/>
              <w:jc w:val="right"/>
              <w:rPr>
                <w:rFonts w:ascii="Arial Narrow" w:eastAsia="Calibri" w:hAnsi="Arial Narrow" w:cs="Calibri"/>
                <w:bCs/>
                <w:color w:val="0D0D0D"/>
                <w:sz w:val="24"/>
                <w:szCs w:val="24"/>
              </w:rPr>
            </w:pPr>
            <w:proofErr w:type="spellStart"/>
            <w:r w:rsidRPr="001A59EF">
              <w:rPr>
                <w:rFonts w:ascii="Arial Narrow" w:eastAsia="Calibri" w:hAnsi="Arial Narrow" w:cs="Calibri"/>
                <w:bCs/>
                <w:color w:val="0D0D0D"/>
                <w:sz w:val="24"/>
                <w:szCs w:val="24"/>
              </w:rPr>
              <w:t>Eugenópolis</w:t>
            </w:r>
            <w:proofErr w:type="spellEnd"/>
            <w:r w:rsidRPr="001A59EF">
              <w:rPr>
                <w:rFonts w:ascii="Arial Narrow" w:eastAsia="Calibri" w:hAnsi="Arial Narrow" w:cs="Calibri"/>
                <w:bCs/>
                <w:color w:val="0D0D0D"/>
                <w:sz w:val="24"/>
                <w:szCs w:val="24"/>
              </w:rPr>
              <w:t xml:space="preserve">, </w:t>
            </w:r>
            <w:r w:rsidR="00CD1DAA">
              <w:rPr>
                <w:rFonts w:ascii="Arial Narrow" w:eastAsia="Calibri" w:hAnsi="Arial Narrow" w:cs="Calibri"/>
                <w:bCs/>
                <w:color w:val="0D0D0D"/>
                <w:sz w:val="24"/>
                <w:szCs w:val="24"/>
              </w:rPr>
              <w:t>12</w:t>
            </w:r>
            <w:r w:rsidRPr="001A59EF">
              <w:rPr>
                <w:rFonts w:ascii="Arial Narrow" w:eastAsia="Calibri" w:hAnsi="Arial Narrow" w:cs="Calibri"/>
                <w:bCs/>
                <w:color w:val="0D0D0D"/>
                <w:sz w:val="24"/>
                <w:szCs w:val="24"/>
              </w:rPr>
              <w:t xml:space="preserve"> de </w:t>
            </w:r>
            <w:r w:rsidR="00CD1DAA">
              <w:rPr>
                <w:rFonts w:ascii="Arial Narrow" w:eastAsia="Calibri" w:hAnsi="Arial Narrow" w:cs="Calibri"/>
                <w:bCs/>
                <w:color w:val="0D0D0D"/>
                <w:sz w:val="24"/>
                <w:szCs w:val="24"/>
              </w:rPr>
              <w:t>dezem</w:t>
            </w:r>
            <w:r w:rsidR="00CD72D3">
              <w:rPr>
                <w:rFonts w:ascii="Arial Narrow" w:eastAsia="Calibri" w:hAnsi="Arial Narrow" w:cs="Calibri"/>
                <w:bCs/>
                <w:color w:val="0D0D0D"/>
                <w:sz w:val="24"/>
                <w:szCs w:val="24"/>
              </w:rPr>
              <w:t>bro</w:t>
            </w:r>
            <w:r w:rsidRPr="001A59EF">
              <w:rPr>
                <w:rFonts w:ascii="Arial Narrow" w:eastAsia="Calibri" w:hAnsi="Arial Narrow" w:cs="Calibri"/>
                <w:bCs/>
                <w:color w:val="0D0D0D"/>
                <w:sz w:val="24"/>
                <w:szCs w:val="24"/>
              </w:rPr>
              <w:t xml:space="preserve"> de 2024.</w:t>
            </w:r>
          </w:p>
          <w:p w14:paraId="74F3EE73" w14:textId="77777777" w:rsidR="006677A9" w:rsidRPr="001A59EF" w:rsidRDefault="006677A9" w:rsidP="001A59EF">
            <w:pPr>
              <w:tabs>
                <w:tab w:val="left" w:pos="6313"/>
                <w:tab w:val="left" w:pos="7049"/>
              </w:tabs>
              <w:spacing w:after="0" w:line="240" w:lineRule="auto"/>
              <w:jc w:val="right"/>
              <w:rPr>
                <w:rFonts w:ascii="Arial Narrow" w:eastAsia="Calibri" w:hAnsi="Arial Narrow" w:cs="Calibri"/>
                <w:bCs/>
                <w:color w:val="0D0D0D"/>
                <w:sz w:val="24"/>
                <w:szCs w:val="24"/>
              </w:rPr>
            </w:pPr>
          </w:p>
          <w:p w14:paraId="4D0FB547" w14:textId="77777777" w:rsidR="006677A9" w:rsidRPr="001A59EF" w:rsidRDefault="006677A9" w:rsidP="001A59EF">
            <w:pPr>
              <w:tabs>
                <w:tab w:val="left" w:pos="6313"/>
                <w:tab w:val="left" w:pos="7049"/>
              </w:tabs>
              <w:spacing w:after="0" w:line="240" w:lineRule="auto"/>
              <w:jc w:val="right"/>
              <w:rPr>
                <w:rFonts w:ascii="Arial Narrow" w:eastAsia="Calibri" w:hAnsi="Arial Narrow" w:cs="Calibri"/>
                <w:bCs/>
                <w:color w:val="0D0D0D"/>
                <w:sz w:val="24"/>
                <w:szCs w:val="24"/>
              </w:rPr>
            </w:pPr>
          </w:p>
          <w:p w14:paraId="6EAA363D" w14:textId="77777777" w:rsidR="006677A9" w:rsidRPr="001A59EF" w:rsidRDefault="006677A9" w:rsidP="001A59EF">
            <w:pPr>
              <w:tabs>
                <w:tab w:val="left" w:pos="6313"/>
                <w:tab w:val="left" w:pos="7049"/>
              </w:tabs>
              <w:spacing w:after="0" w:line="240" w:lineRule="auto"/>
              <w:jc w:val="center"/>
              <w:rPr>
                <w:rFonts w:ascii="Arial Narrow" w:eastAsia="Calibri" w:hAnsi="Arial Narrow" w:cs="Calibri"/>
                <w:b/>
                <w:color w:val="0D0D0D"/>
                <w:sz w:val="24"/>
                <w:szCs w:val="24"/>
              </w:rPr>
            </w:pPr>
            <w:r w:rsidRPr="001A59EF">
              <w:rPr>
                <w:rFonts w:ascii="Arial Narrow" w:eastAsia="Calibri" w:hAnsi="Arial Narrow" w:cs="Calibri"/>
                <w:b/>
                <w:color w:val="0D0D0D"/>
                <w:sz w:val="24"/>
                <w:szCs w:val="24"/>
              </w:rPr>
              <w:t>_____________________________________________</w:t>
            </w:r>
          </w:p>
          <w:p w14:paraId="339BEBCB" w14:textId="77777777" w:rsidR="007B7C2F" w:rsidRDefault="007B7C2F" w:rsidP="001A59EF">
            <w:pPr>
              <w:tabs>
                <w:tab w:val="left" w:pos="6313"/>
                <w:tab w:val="left" w:pos="7371"/>
              </w:tabs>
              <w:spacing w:after="0" w:line="240" w:lineRule="auto"/>
              <w:jc w:val="center"/>
              <w:rPr>
                <w:rFonts w:ascii="Arial Narrow" w:hAnsi="Arial Narrow" w:cs="Calibri"/>
                <w:b/>
                <w:kern w:val="3"/>
                <w:sz w:val="24"/>
                <w:szCs w:val="24"/>
                <w:lang w:eastAsia="zh-CN"/>
              </w:rPr>
            </w:pPr>
            <w:proofErr w:type="spellStart"/>
            <w:r w:rsidRPr="007B7C2F">
              <w:rPr>
                <w:rFonts w:ascii="Arial Narrow" w:hAnsi="Arial Narrow" w:cs="Calibri"/>
                <w:b/>
                <w:kern w:val="3"/>
                <w:sz w:val="24"/>
                <w:szCs w:val="24"/>
                <w:lang w:eastAsia="zh-CN"/>
              </w:rPr>
              <w:t>Deidiane</w:t>
            </w:r>
            <w:proofErr w:type="spellEnd"/>
            <w:r w:rsidRPr="007B7C2F">
              <w:rPr>
                <w:rFonts w:ascii="Arial Narrow" w:hAnsi="Arial Narrow" w:cs="Calibri"/>
                <w:b/>
                <w:kern w:val="3"/>
                <w:sz w:val="24"/>
                <w:szCs w:val="24"/>
                <w:lang w:eastAsia="zh-CN"/>
              </w:rPr>
              <w:t xml:space="preserve"> Aparecida da Silva Ribeiro </w:t>
            </w:r>
          </w:p>
          <w:p w14:paraId="0FCD0078" w14:textId="05CA0E86" w:rsidR="006677A9" w:rsidRPr="001A59EF" w:rsidRDefault="006677A9" w:rsidP="001A59EF">
            <w:pPr>
              <w:tabs>
                <w:tab w:val="left" w:pos="6313"/>
                <w:tab w:val="left" w:pos="7371"/>
              </w:tabs>
              <w:spacing w:after="0" w:line="240" w:lineRule="auto"/>
              <w:jc w:val="center"/>
              <w:rPr>
                <w:rFonts w:ascii="Arial Narrow" w:eastAsia="Calibri" w:hAnsi="Arial Narrow" w:cs="Calibri"/>
                <w:sz w:val="24"/>
                <w:szCs w:val="24"/>
              </w:rPr>
            </w:pPr>
            <w:r w:rsidRPr="001A59EF">
              <w:rPr>
                <w:rFonts w:ascii="Arial Narrow" w:eastAsia="Calibri" w:hAnsi="Arial Narrow" w:cs="Calibri"/>
                <w:sz w:val="24"/>
                <w:szCs w:val="24"/>
              </w:rPr>
              <w:t xml:space="preserve">Secretaria Municipal de </w:t>
            </w:r>
            <w:r w:rsidR="00CD1DAA">
              <w:rPr>
                <w:rFonts w:ascii="Arial Narrow" w:eastAsia="Calibri" w:hAnsi="Arial Narrow" w:cs="Calibri"/>
                <w:sz w:val="24"/>
                <w:szCs w:val="24"/>
              </w:rPr>
              <w:t>Educação e Cultura</w:t>
            </w:r>
          </w:p>
          <w:p w14:paraId="4697ADCC" w14:textId="77777777" w:rsidR="006677A9" w:rsidRPr="001A59EF" w:rsidRDefault="006677A9" w:rsidP="001A59EF">
            <w:pPr>
              <w:spacing w:after="0" w:line="240" w:lineRule="auto"/>
              <w:jc w:val="center"/>
              <w:rPr>
                <w:rFonts w:ascii="Arial Narrow" w:eastAsia="Calibri" w:hAnsi="Arial Narrow" w:cs="Calibri"/>
                <w:sz w:val="24"/>
                <w:szCs w:val="24"/>
              </w:rPr>
            </w:pPr>
          </w:p>
        </w:tc>
      </w:tr>
    </w:tbl>
    <w:p w14:paraId="64EE43DD" w14:textId="77777777" w:rsidR="006677A9" w:rsidRPr="001A59EF" w:rsidRDefault="006677A9" w:rsidP="001A59EF">
      <w:pPr>
        <w:spacing w:after="0" w:line="240" w:lineRule="auto"/>
        <w:rPr>
          <w:rFonts w:ascii="Arial Narrow" w:hAnsi="Arial Narrow"/>
          <w:sz w:val="24"/>
          <w:szCs w:val="24"/>
        </w:rPr>
      </w:pPr>
    </w:p>
    <w:p w14:paraId="7BB83850" w14:textId="6A242BF1" w:rsidR="00D9156B" w:rsidRDefault="00D9156B" w:rsidP="001A59EF">
      <w:pPr>
        <w:spacing w:after="0" w:line="240" w:lineRule="auto"/>
        <w:rPr>
          <w:rFonts w:ascii="Arial Narrow" w:hAnsi="Arial Narrow"/>
          <w:sz w:val="24"/>
          <w:szCs w:val="24"/>
        </w:rPr>
      </w:pPr>
    </w:p>
    <w:p w14:paraId="08B6A8E7" w14:textId="627A4C0E" w:rsidR="0053505E" w:rsidRDefault="0053505E" w:rsidP="001A59EF">
      <w:pPr>
        <w:spacing w:after="0" w:line="240" w:lineRule="auto"/>
        <w:rPr>
          <w:rFonts w:ascii="Arial Narrow" w:hAnsi="Arial Narrow"/>
          <w:sz w:val="24"/>
          <w:szCs w:val="24"/>
        </w:rPr>
      </w:pPr>
    </w:p>
    <w:p w14:paraId="79156CAD" w14:textId="484FC18A" w:rsidR="0053505E" w:rsidRDefault="0053505E" w:rsidP="001A59EF">
      <w:pPr>
        <w:spacing w:after="0" w:line="240" w:lineRule="auto"/>
        <w:rPr>
          <w:rFonts w:ascii="Arial Narrow" w:hAnsi="Arial Narrow"/>
          <w:sz w:val="24"/>
          <w:szCs w:val="24"/>
        </w:rPr>
      </w:pPr>
    </w:p>
    <w:p w14:paraId="718ACC1B" w14:textId="74C51BA5" w:rsidR="0053505E" w:rsidRDefault="0053505E" w:rsidP="001A59EF">
      <w:pPr>
        <w:spacing w:after="0" w:line="240" w:lineRule="auto"/>
        <w:rPr>
          <w:rFonts w:ascii="Arial Narrow" w:hAnsi="Arial Narrow"/>
          <w:sz w:val="24"/>
          <w:szCs w:val="24"/>
        </w:rPr>
      </w:pPr>
    </w:p>
    <w:p w14:paraId="48C28240" w14:textId="77777777" w:rsidR="0053505E" w:rsidRPr="001A59EF" w:rsidRDefault="0053505E" w:rsidP="001A59EF">
      <w:pPr>
        <w:spacing w:after="0" w:line="240" w:lineRule="auto"/>
        <w:rPr>
          <w:rFonts w:ascii="Arial Narrow" w:hAnsi="Arial Narrow"/>
          <w:sz w:val="24"/>
          <w:szCs w:val="24"/>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636"/>
      </w:tblGrid>
      <w:tr w:rsidR="00D9156B" w:rsidRPr="001A59EF" w14:paraId="1780CEC3" w14:textId="77777777" w:rsidTr="00942D43">
        <w:trPr>
          <w:trHeight w:val="507"/>
          <w:tblCellSpacing w:w="11" w:type="dxa"/>
        </w:trPr>
        <w:tc>
          <w:tcPr>
            <w:tcW w:w="9638" w:type="dxa"/>
            <w:shd w:val="clear" w:color="auto" w:fill="F2F2F2" w:themeFill="background1" w:themeFillShade="F2"/>
            <w:vAlign w:val="center"/>
          </w:tcPr>
          <w:p w14:paraId="65556140" w14:textId="4D6A9D8F" w:rsidR="00D9156B" w:rsidRPr="001A59EF" w:rsidRDefault="00D9156B" w:rsidP="001A59EF">
            <w:pPr>
              <w:pStyle w:val="Corpodetexto"/>
              <w:spacing w:after="0" w:line="240" w:lineRule="auto"/>
              <w:rPr>
                <w:rFonts w:ascii="Arial Narrow" w:hAnsi="Arial Narrow" w:cs="Times New Roman"/>
                <w:sz w:val="24"/>
                <w:szCs w:val="24"/>
              </w:rPr>
            </w:pPr>
            <w:r w:rsidRPr="001A59EF">
              <w:rPr>
                <w:rFonts w:ascii="Arial Narrow" w:hAnsi="Arial Narrow"/>
                <w:b/>
                <w:sz w:val="24"/>
                <w:szCs w:val="24"/>
              </w:rPr>
              <w:t xml:space="preserve">OBSERVAÇÃO: O presente apêndice único do Anexo I é a transcrição idêntica do estudo técnico preliminar apresentado no </w:t>
            </w:r>
            <w:r w:rsidR="00BC70C7" w:rsidRPr="001A59EF">
              <w:rPr>
                <w:rFonts w:ascii="Arial Narrow" w:hAnsi="Arial Narrow"/>
                <w:b/>
                <w:sz w:val="24"/>
                <w:szCs w:val="24"/>
              </w:rPr>
              <w:t>início</w:t>
            </w:r>
            <w:r w:rsidRPr="001A59EF">
              <w:rPr>
                <w:rFonts w:ascii="Arial Narrow" w:hAnsi="Arial Narrow"/>
                <w:b/>
                <w:sz w:val="24"/>
                <w:szCs w:val="24"/>
              </w:rPr>
              <w:t xml:space="preserve"> da fase preparatória.</w:t>
            </w:r>
          </w:p>
        </w:tc>
      </w:tr>
    </w:tbl>
    <w:p w14:paraId="4388C1A4" w14:textId="77777777" w:rsidR="00D9156B" w:rsidRPr="001A59EF" w:rsidRDefault="00D9156B" w:rsidP="001A59EF">
      <w:pPr>
        <w:spacing w:after="0" w:line="240" w:lineRule="auto"/>
        <w:rPr>
          <w:rFonts w:ascii="Arial Narrow" w:hAnsi="Arial Narrow"/>
          <w:sz w:val="24"/>
          <w:szCs w:val="24"/>
        </w:rPr>
      </w:pPr>
    </w:p>
    <w:sectPr w:rsidR="00D9156B" w:rsidRPr="001A59EF" w:rsidSect="00025D78">
      <w:headerReference w:type="default" r:id="rId7"/>
      <w:footerReference w:type="default" r:id="rId8"/>
      <w:pgSz w:w="11906" w:h="16838"/>
      <w:pgMar w:top="2410" w:right="849"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06D6F" w14:textId="77777777" w:rsidR="00E4022F" w:rsidRDefault="00E4022F" w:rsidP="001A0649">
      <w:pPr>
        <w:spacing w:after="0" w:line="240" w:lineRule="auto"/>
      </w:pPr>
      <w:r>
        <w:separator/>
      </w:r>
    </w:p>
  </w:endnote>
  <w:endnote w:type="continuationSeparator" w:id="0">
    <w:p w14:paraId="7F47F1B7" w14:textId="77777777" w:rsidR="00E4022F" w:rsidRDefault="00E4022F" w:rsidP="001A0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A598D" w14:textId="77777777" w:rsidR="00E4022F" w:rsidRPr="00E76BC3" w:rsidRDefault="00E4022F" w:rsidP="001A0649">
    <w:pPr>
      <w:pBdr>
        <w:top w:val="single" w:sz="4" w:space="1" w:color="auto"/>
      </w:pBdr>
      <w:spacing w:after="0" w:line="240" w:lineRule="auto"/>
      <w:ind w:right="5102"/>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 xml:space="preserve">Praça Ângelo Rafael </w:t>
    </w:r>
    <w:proofErr w:type="spellStart"/>
    <w:r w:rsidRPr="00E76BC3">
      <w:rPr>
        <w:rFonts w:ascii="Calibri Light" w:eastAsia="Times New Roman" w:hAnsi="Calibri Light" w:cs="Times New Roman"/>
        <w:sz w:val="16"/>
        <w:szCs w:val="16"/>
        <w:lang w:eastAsia="pt-BR"/>
      </w:rPr>
      <w:t>Barbuto</w:t>
    </w:r>
    <w:proofErr w:type="spellEnd"/>
    <w:r w:rsidRPr="00E76BC3">
      <w:rPr>
        <w:rFonts w:ascii="Calibri Light" w:eastAsia="Times New Roman" w:hAnsi="Calibri Light" w:cs="Times New Roman"/>
        <w:sz w:val="16"/>
        <w:szCs w:val="16"/>
        <w:lang w:eastAsia="pt-BR"/>
      </w:rPr>
      <w:t>, nº 58, Bairro Centro</w:t>
    </w:r>
  </w:p>
  <w:p w14:paraId="1A5A2761" w14:textId="77777777" w:rsidR="00E4022F" w:rsidRPr="00E76BC3" w:rsidRDefault="00E4022F" w:rsidP="001A0649">
    <w:pPr>
      <w:spacing w:after="0" w:line="240" w:lineRule="auto"/>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 xml:space="preserve">CEP 36.855-000 – </w:t>
    </w:r>
    <w:proofErr w:type="spellStart"/>
    <w:r w:rsidRPr="00E76BC3">
      <w:rPr>
        <w:rFonts w:ascii="Calibri Light" w:eastAsia="Times New Roman" w:hAnsi="Calibri Light" w:cs="Times New Roman"/>
        <w:sz w:val="16"/>
        <w:szCs w:val="16"/>
        <w:lang w:eastAsia="pt-BR"/>
      </w:rPr>
      <w:t>Eugenópolis</w:t>
    </w:r>
    <w:proofErr w:type="spellEnd"/>
    <w:r w:rsidRPr="00E76BC3">
      <w:rPr>
        <w:rFonts w:ascii="Calibri Light" w:eastAsia="Times New Roman" w:hAnsi="Calibri Light" w:cs="Times New Roman"/>
        <w:sz w:val="16"/>
        <w:szCs w:val="16"/>
        <w:lang w:eastAsia="pt-BR"/>
      </w:rPr>
      <w:t>/MG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F930F" w14:textId="77777777" w:rsidR="00E4022F" w:rsidRDefault="00E4022F" w:rsidP="001A0649">
      <w:pPr>
        <w:spacing w:after="0" w:line="240" w:lineRule="auto"/>
      </w:pPr>
      <w:r>
        <w:separator/>
      </w:r>
    </w:p>
  </w:footnote>
  <w:footnote w:type="continuationSeparator" w:id="0">
    <w:p w14:paraId="120E1284" w14:textId="77777777" w:rsidR="00E4022F" w:rsidRDefault="00E4022F" w:rsidP="001A06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9FC49" w14:textId="77777777" w:rsidR="00E4022F" w:rsidRPr="00E76BC3" w:rsidRDefault="00E4022F" w:rsidP="001A0649">
    <w:pPr>
      <w:spacing w:after="0" w:line="240" w:lineRule="auto"/>
      <w:jc w:val="center"/>
      <w:rPr>
        <w:rFonts w:ascii="Times New Roman" w:eastAsia="Times New Roman" w:hAnsi="Times New Roman" w:cs="Times New Roman"/>
        <w:sz w:val="28"/>
        <w:szCs w:val="28"/>
        <w:lang w:eastAsia="pt-BR"/>
      </w:rPr>
    </w:pPr>
    <w:r w:rsidRPr="00E76BC3">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26CF2DD0" wp14:editId="751D4A65">
          <wp:simplePos x="0" y="0"/>
          <wp:positionH relativeFrom="column">
            <wp:align>center</wp:align>
          </wp:positionH>
          <wp:positionV relativeFrom="paragraph">
            <wp:posOffset>-107950</wp:posOffset>
          </wp:positionV>
          <wp:extent cx="565200" cy="705600"/>
          <wp:effectExtent l="0" t="0" r="6350" b="0"/>
          <wp:wrapNone/>
          <wp:docPr id="2" name="Imagem 2"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14F02FA0" w14:textId="77777777" w:rsidR="00E4022F" w:rsidRPr="00E76BC3" w:rsidRDefault="00E4022F" w:rsidP="001A0649">
    <w:pPr>
      <w:spacing w:after="0" w:line="240" w:lineRule="auto"/>
      <w:jc w:val="center"/>
      <w:rPr>
        <w:rFonts w:ascii="Times New Roman" w:eastAsia="Times New Roman" w:hAnsi="Times New Roman" w:cs="Times New Roman"/>
        <w:sz w:val="28"/>
        <w:szCs w:val="28"/>
        <w:lang w:eastAsia="pt-BR"/>
      </w:rPr>
    </w:pPr>
  </w:p>
  <w:p w14:paraId="5D5FBBF4" w14:textId="77777777" w:rsidR="00E4022F" w:rsidRPr="00E76BC3" w:rsidRDefault="00E4022F" w:rsidP="001A0649">
    <w:pPr>
      <w:spacing w:after="0" w:line="240" w:lineRule="auto"/>
      <w:jc w:val="center"/>
      <w:rPr>
        <w:rFonts w:ascii="Times New Roman" w:eastAsia="Times New Roman" w:hAnsi="Times New Roman" w:cs="Times New Roman"/>
        <w:sz w:val="28"/>
        <w:szCs w:val="28"/>
        <w:lang w:eastAsia="pt-BR"/>
      </w:rPr>
    </w:pPr>
  </w:p>
  <w:p w14:paraId="3CBA6DA3" w14:textId="77777777" w:rsidR="00E4022F" w:rsidRPr="00E76BC3" w:rsidRDefault="00E4022F" w:rsidP="001A0649">
    <w:pPr>
      <w:spacing w:after="0" w:line="240" w:lineRule="auto"/>
      <w:jc w:val="center"/>
      <w:rPr>
        <w:rFonts w:ascii="Georgia" w:eastAsia="Times New Roman" w:hAnsi="Georgia" w:cs="Times New Roman"/>
        <w:sz w:val="28"/>
        <w:szCs w:val="28"/>
        <w:lang w:eastAsia="pt-BR"/>
      </w:rPr>
    </w:pPr>
    <w:r w:rsidRPr="00E76BC3">
      <w:rPr>
        <w:rFonts w:ascii="Georgia" w:eastAsia="Times New Roman" w:hAnsi="Georgia" w:cs="Times New Roman"/>
        <w:sz w:val="28"/>
        <w:szCs w:val="28"/>
        <w:lang w:eastAsia="pt-BR"/>
      </w:rPr>
      <w:t>PREFEITURA MUNICIPAL DE EUGENÓPOLIS</w:t>
    </w:r>
  </w:p>
  <w:p w14:paraId="570CD291" w14:textId="77777777" w:rsidR="00E4022F" w:rsidRPr="00E76BC3" w:rsidRDefault="00E4022F" w:rsidP="001A0649">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76BC3">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F40BE9"/>
    <w:multiLevelType w:val="hybridMultilevel"/>
    <w:tmpl w:val="3BC20348"/>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3" w15:restartNumberingAfterBreak="0">
    <w:nsid w:val="184138C0"/>
    <w:multiLevelType w:val="hybridMultilevel"/>
    <w:tmpl w:val="F3886AA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B60583A"/>
    <w:multiLevelType w:val="hybridMultilevel"/>
    <w:tmpl w:val="FEAA740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8" w15:restartNumberingAfterBreak="0">
    <w:nsid w:val="256E3320"/>
    <w:multiLevelType w:val="multilevel"/>
    <w:tmpl w:val="08586DF0"/>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Zero"/>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Zero"/>
      <w:lvlText w:val="%1.%2.%3.%4.%5"/>
      <w:lvlJc w:val="left"/>
      <w:pPr>
        <w:tabs>
          <w:tab w:val="num" w:pos="1080"/>
        </w:tabs>
        <w:ind w:left="1080" w:hanging="108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440"/>
        </w:tabs>
        <w:ind w:left="1440" w:hanging="1440"/>
      </w:pPr>
      <w:rPr>
        <w:rFonts w:eastAsia="SimSun" w:hint="default"/>
        <w:b/>
      </w:rPr>
    </w:lvl>
    <w:lvl w:ilvl="7">
      <w:start w:val="1"/>
      <w:numFmt w:val="decimal"/>
      <w:lvlText w:val="%1.%2.%3.%4.%5.%6.%7.%8"/>
      <w:lvlJc w:val="left"/>
      <w:pPr>
        <w:tabs>
          <w:tab w:val="num" w:pos="1440"/>
        </w:tabs>
        <w:ind w:left="1440" w:hanging="144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9"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2"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24249C4"/>
    <w:multiLevelType w:val="multilevel"/>
    <w:tmpl w:val="73B68EE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AE52967"/>
    <w:multiLevelType w:val="multilevel"/>
    <w:tmpl w:val="2244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73A67469"/>
    <w:multiLevelType w:val="multilevel"/>
    <w:tmpl w:val="0F0A5A7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2"/>
  </w:num>
  <w:num w:numId="3">
    <w:abstractNumId w:val="19"/>
  </w:num>
  <w:num w:numId="4">
    <w:abstractNumId w:val="18"/>
  </w:num>
  <w:num w:numId="5">
    <w:abstractNumId w:val="11"/>
  </w:num>
  <w:num w:numId="6">
    <w:abstractNumId w:val="6"/>
  </w:num>
  <w:num w:numId="7">
    <w:abstractNumId w:val="17"/>
  </w:num>
  <w:num w:numId="8">
    <w:abstractNumId w:val="20"/>
  </w:num>
  <w:num w:numId="9">
    <w:abstractNumId w:val="7"/>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2"/>
  </w:num>
  <w:num w:numId="13">
    <w:abstractNumId w:val="2"/>
  </w:num>
  <w:num w:numId="14">
    <w:abstractNumId w:val="7"/>
    <w:lvlOverride w:ilvl="0">
      <w:startOverride w:val="1"/>
    </w:lvlOverride>
  </w:num>
  <w:num w:numId="15">
    <w:abstractNumId w:val="16"/>
  </w:num>
  <w:num w:numId="16">
    <w:abstractNumId w:val="14"/>
  </w:num>
  <w:num w:numId="17">
    <w:abstractNumId w:val="13"/>
  </w:num>
  <w:num w:numId="18">
    <w:abstractNumId w:val="21"/>
  </w:num>
  <w:num w:numId="19">
    <w:abstractNumId w:val="15"/>
  </w:num>
  <w:num w:numId="20">
    <w:abstractNumId w:val="23"/>
  </w:num>
  <w:num w:numId="21">
    <w:abstractNumId w:val="5"/>
  </w:num>
  <w:num w:numId="22">
    <w:abstractNumId w:val="9"/>
  </w:num>
  <w:num w:numId="23">
    <w:abstractNumId w:val="1"/>
  </w:num>
  <w:num w:numId="24">
    <w:abstractNumId w:val="4"/>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649"/>
    <w:rsid w:val="0000134F"/>
    <w:rsid w:val="00013C51"/>
    <w:rsid w:val="00014D92"/>
    <w:rsid w:val="00025C8C"/>
    <w:rsid w:val="00025D78"/>
    <w:rsid w:val="00025FC8"/>
    <w:rsid w:val="00065017"/>
    <w:rsid w:val="00097535"/>
    <w:rsid w:val="000C0C38"/>
    <w:rsid w:val="000E68D8"/>
    <w:rsid w:val="001211E0"/>
    <w:rsid w:val="0013467B"/>
    <w:rsid w:val="00140C3C"/>
    <w:rsid w:val="001502FF"/>
    <w:rsid w:val="00156727"/>
    <w:rsid w:val="00157B6D"/>
    <w:rsid w:val="00194E7C"/>
    <w:rsid w:val="001A0649"/>
    <w:rsid w:val="001A110A"/>
    <w:rsid w:val="001A59EF"/>
    <w:rsid w:val="001B1EB0"/>
    <w:rsid w:val="001E1AE8"/>
    <w:rsid w:val="001E7377"/>
    <w:rsid w:val="001F2ADF"/>
    <w:rsid w:val="001F2CF2"/>
    <w:rsid w:val="00232B53"/>
    <w:rsid w:val="002409C9"/>
    <w:rsid w:val="0026291E"/>
    <w:rsid w:val="00262EAA"/>
    <w:rsid w:val="00271431"/>
    <w:rsid w:val="00271F47"/>
    <w:rsid w:val="00294F87"/>
    <w:rsid w:val="002D4CAD"/>
    <w:rsid w:val="002F5561"/>
    <w:rsid w:val="003025B5"/>
    <w:rsid w:val="00324C6C"/>
    <w:rsid w:val="0034203E"/>
    <w:rsid w:val="0034460C"/>
    <w:rsid w:val="003506FC"/>
    <w:rsid w:val="00354858"/>
    <w:rsid w:val="003A0E7A"/>
    <w:rsid w:val="003A21D2"/>
    <w:rsid w:val="003A511C"/>
    <w:rsid w:val="003A5D03"/>
    <w:rsid w:val="003B0397"/>
    <w:rsid w:val="003C29C3"/>
    <w:rsid w:val="003E3B4B"/>
    <w:rsid w:val="003E516E"/>
    <w:rsid w:val="00417965"/>
    <w:rsid w:val="00417B6E"/>
    <w:rsid w:val="00457792"/>
    <w:rsid w:val="0046720B"/>
    <w:rsid w:val="004A14C5"/>
    <w:rsid w:val="004B3C44"/>
    <w:rsid w:val="004C20F1"/>
    <w:rsid w:val="004D0C99"/>
    <w:rsid w:val="004D5A8D"/>
    <w:rsid w:val="005108BB"/>
    <w:rsid w:val="00512964"/>
    <w:rsid w:val="00530693"/>
    <w:rsid w:val="00533AEF"/>
    <w:rsid w:val="0053505E"/>
    <w:rsid w:val="005427ED"/>
    <w:rsid w:val="00564A47"/>
    <w:rsid w:val="0057536E"/>
    <w:rsid w:val="0058656C"/>
    <w:rsid w:val="00587EF3"/>
    <w:rsid w:val="00595A7D"/>
    <w:rsid w:val="005A3BF0"/>
    <w:rsid w:val="005D4518"/>
    <w:rsid w:val="005E3E5B"/>
    <w:rsid w:val="005F015E"/>
    <w:rsid w:val="005F349D"/>
    <w:rsid w:val="006165EA"/>
    <w:rsid w:val="00621390"/>
    <w:rsid w:val="00637965"/>
    <w:rsid w:val="0065339D"/>
    <w:rsid w:val="00654AED"/>
    <w:rsid w:val="006677A9"/>
    <w:rsid w:val="0067169B"/>
    <w:rsid w:val="00672B9A"/>
    <w:rsid w:val="006741B1"/>
    <w:rsid w:val="006C62FD"/>
    <w:rsid w:val="006E042E"/>
    <w:rsid w:val="0071333F"/>
    <w:rsid w:val="00731B51"/>
    <w:rsid w:val="00742864"/>
    <w:rsid w:val="00764282"/>
    <w:rsid w:val="00767F9F"/>
    <w:rsid w:val="00783941"/>
    <w:rsid w:val="007B2F0F"/>
    <w:rsid w:val="007B7C2F"/>
    <w:rsid w:val="007F516F"/>
    <w:rsid w:val="0083048F"/>
    <w:rsid w:val="00834B21"/>
    <w:rsid w:val="00837597"/>
    <w:rsid w:val="00847B7D"/>
    <w:rsid w:val="00872089"/>
    <w:rsid w:val="0087329D"/>
    <w:rsid w:val="00892B6A"/>
    <w:rsid w:val="008E5E6F"/>
    <w:rsid w:val="0090318C"/>
    <w:rsid w:val="00920145"/>
    <w:rsid w:val="0092046A"/>
    <w:rsid w:val="00930CD3"/>
    <w:rsid w:val="00934C56"/>
    <w:rsid w:val="009361D5"/>
    <w:rsid w:val="00942097"/>
    <w:rsid w:val="00942D43"/>
    <w:rsid w:val="009A70F9"/>
    <w:rsid w:val="00A1575C"/>
    <w:rsid w:val="00A20634"/>
    <w:rsid w:val="00A2312C"/>
    <w:rsid w:val="00A2394E"/>
    <w:rsid w:val="00A45273"/>
    <w:rsid w:val="00A50C4F"/>
    <w:rsid w:val="00A63D82"/>
    <w:rsid w:val="00A832AC"/>
    <w:rsid w:val="00A93154"/>
    <w:rsid w:val="00A936BD"/>
    <w:rsid w:val="00AA53E7"/>
    <w:rsid w:val="00B10C14"/>
    <w:rsid w:val="00B21D9E"/>
    <w:rsid w:val="00B3765C"/>
    <w:rsid w:val="00B61DA9"/>
    <w:rsid w:val="00B71AB9"/>
    <w:rsid w:val="00B72BAB"/>
    <w:rsid w:val="00B732F1"/>
    <w:rsid w:val="00B81257"/>
    <w:rsid w:val="00B817FD"/>
    <w:rsid w:val="00B92AF0"/>
    <w:rsid w:val="00BB12B4"/>
    <w:rsid w:val="00BB57CF"/>
    <w:rsid w:val="00BB5AB4"/>
    <w:rsid w:val="00BC039F"/>
    <w:rsid w:val="00BC70C7"/>
    <w:rsid w:val="00BD2655"/>
    <w:rsid w:val="00BD4759"/>
    <w:rsid w:val="00BD65C3"/>
    <w:rsid w:val="00BF570A"/>
    <w:rsid w:val="00C05932"/>
    <w:rsid w:val="00C23353"/>
    <w:rsid w:val="00C33BBB"/>
    <w:rsid w:val="00C87036"/>
    <w:rsid w:val="00C94C68"/>
    <w:rsid w:val="00CA06AB"/>
    <w:rsid w:val="00CD1DAA"/>
    <w:rsid w:val="00CD72D3"/>
    <w:rsid w:val="00D03C87"/>
    <w:rsid w:val="00D102AE"/>
    <w:rsid w:val="00D10C92"/>
    <w:rsid w:val="00D1347F"/>
    <w:rsid w:val="00D340E7"/>
    <w:rsid w:val="00D3533F"/>
    <w:rsid w:val="00D41370"/>
    <w:rsid w:val="00D45330"/>
    <w:rsid w:val="00D9156B"/>
    <w:rsid w:val="00DD0D13"/>
    <w:rsid w:val="00DE1218"/>
    <w:rsid w:val="00DE48C1"/>
    <w:rsid w:val="00E03E93"/>
    <w:rsid w:val="00E15FBB"/>
    <w:rsid w:val="00E22445"/>
    <w:rsid w:val="00E355C2"/>
    <w:rsid w:val="00E4022F"/>
    <w:rsid w:val="00E63ECD"/>
    <w:rsid w:val="00E6569D"/>
    <w:rsid w:val="00E93DBB"/>
    <w:rsid w:val="00E97A1E"/>
    <w:rsid w:val="00EC5086"/>
    <w:rsid w:val="00EC5DF2"/>
    <w:rsid w:val="00ED0CED"/>
    <w:rsid w:val="00ED2ECA"/>
    <w:rsid w:val="00ED7AE5"/>
    <w:rsid w:val="00F25B1F"/>
    <w:rsid w:val="00F315AE"/>
    <w:rsid w:val="00F31A11"/>
    <w:rsid w:val="00F34478"/>
    <w:rsid w:val="00F35210"/>
    <w:rsid w:val="00F412D7"/>
    <w:rsid w:val="00F52456"/>
    <w:rsid w:val="00F62F12"/>
    <w:rsid w:val="00F8787E"/>
    <w:rsid w:val="00F921E3"/>
    <w:rsid w:val="00F96793"/>
    <w:rsid w:val="00FC17BD"/>
    <w:rsid w:val="00FE0AA0"/>
    <w:rsid w:val="00FF09E1"/>
    <w:rsid w:val="00FF4852"/>
    <w:rsid w:val="00FF64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E4603"/>
  <w15:docId w15:val="{D56A0A2A-2A30-4DD2-9E91-26661678B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649"/>
    <w:pPr>
      <w:spacing w:after="160" w:line="259" w:lineRule="auto"/>
    </w:pPr>
  </w:style>
  <w:style w:type="paragraph" w:styleId="Ttulo1">
    <w:name w:val="heading 1"/>
    <w:basedOn w:val="Normal"/>
    <w:next w:val="Normal"/>
    <w:link w:val="Ttulo1Char"/>
    <w:qFormat/>
    <w:rsid w:val="00731B51"/>
    <w:pPr>
      <w:keepNext/>
      <w:autoSpaceDE w:val="0"/>
      <w:autoSpaceDN w:val="0"/>
      <w:adjustRightInd w:val="0"/>
      <w:spacing w:after="0" w:line="240" w:lineRule="auto"/>
      <w:jc w:val="center"/>
      <w:outlineLvl w:val="0"/>
    </w:pPr>
    <w:rPr>
      <w:rFonts w:ascii="Times New Roman" w:eastAsia="Times New Roman" w:hAnsi="Times New Roman" w:cs="Times New Roman"/>
      <w:sz w:val="28"/>
      <w:szCs w:val="28"/>
      <w:lang w:eastAsia="pt-BR"/>
    </w:rPr>
  </w:style>
  <w:style w:type="paragraph" w:styleId="Ttulo2">
    <w:name w:val="heading 2"/>
    <w:basedOn w:val="Normal"/>
    <w:next w:val="Normal"/>
    <w:link w:val="Ttulo2Char"/>
    <w:qFormat/>
    <w:rsid w:val="00731B51"/>
    <w:pPr>
      <w:keepNext/>
      <w:autoSpaceDE w:val="0"/>
      <w:autoSpaceDN w:val="0"/>
      <w:adjustRightInd w:val="0"/>
      <w:spacing w:after="0" w:line="240" w:lineRule="auto"/>
      <w:outlineLvl w:val="1"/>
    </w:pPr>
    <w:rPr>
      <w:rFonts w:ascii="Times New Roman" w:eastAsia="Times New Roman" w:hAnsi="Times New Roman" w:cs="Times New Roman"/>
      <w:sz w:val="28"/>
      <w:szCs w:val="24"/>
      <w:lang w:eastAsia="pt-BR"/>
    </w:rPr>
  </w:style>
  <w:style w:type="paragraph" w:styleId="Ttulo3">
    <w:name w:val="heading 3"/>
    <w:basedOn w:val="Normal"/>
    <w:next w:val="Normal"/>
    <w:link w:val="Ttulo3Char"/>
    <w:qFormat/>
    <w:rsid w:val="00731B51"/>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731B51"/>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731B51"/>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731B51"/>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731B51"/>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uiPriority w:val="99"/>
    <w:unhideWhenUsed/>
    <w:rsid w:val="001A0649"/>
    <w:pPr>
      <w:spacing w:after="120" w:line="264" w:lineRule="auto"/>
    </w:pPr>
    <w:rPr>
      <w:sz w:val="20"/>
      <w:szCs w:val="20"/>
    </w:rPr>
  </w:style>
  <w:style w:type="character" w:customStyle="1" w:styleId="TextodenotaderodapChar">
    <w:name w:val="Texto de nota de rodapé Char"/>
    <w:basedOn w:val="Fontepargpadro"/>
    <w:link w:val="Textodenotaderodap"/>
    <w:uiPriority w:val="99"/>
    <w:qFormat/>
    <w:rsid w:val="001A0649"/>
    <w:rPr>
      <w:sz w:val="20"/>
      <w:szCs w:val="20"/>
    </w:rPr>
  </w:style>
  <w:style w:type="character" w:styleId="Refdenotaderodap">
    <w:name w:val="footnote reference"/>
    <w:basedOn w:val="Fontepargpadro"/>
    <w:uiPriority w:val="99"/>
    <w:unhideWhenUsed/>
    <w:rsid w:val="001A0649"/>
    <w:rPr>
      <w:vertAlign w:val="superscript"/>
    </w:rPr>
  </w:style>
  <w:style w:type="character" w:styleId="Hyperlink">
    <w:name w:val="Hyperlink"/>
    <w:basedOn w:val="Fontepargpadro"/>
    <w:uiPriority w:val="99"/>
    <w:unhideWhenUsed/>
    <w:rsid w:val="001A0649"/>
    <w:rPr>
      <w:color w:val="0000FF"/>
      <w:u w:val="single"/>
    </w:rPr>
  </w:style>
  <w:style w:type="character" w:styleId="Refdecomentrio">
    <w:name w:val="annotation reference"/>
    <w:basedOn w:val="Fontepargpadro"/>
    <w:uiPriority w:val="99"/>
    <w:semiHidden/>
    <w:unhideWhenUsed/>
    <w:rsid w:val="001A0649"/>
    <w:rPr>
      <w:sz w:val="16"/>
      <w:szCs w:val="16"/>
    </w:rPr>
  </w:style>
  <w:style w:type="paragraph" w:styleId="Textodecomentrio">
    <w:name w:val="annotation text"/>
    <w:basedOn w:val="Normal"/>
    <w:link w:val="TextodecomentrioChar"/>
    <w:uiPriority w:val="99"/>
    <w:semiHidden/>
    <w:unhideWhenUsed/>
    <w:rsid w:val="001A064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A0649"/>
    <w:rPr>
      <w:sz w:val="20"/>
      <w:szCs w:val="20"/>
    </w:rPr>
  </w:style>
  <w:style w:type="table" w:customStyle="1" w:styleId="Tabelacomgrade1">
    <w:name w:val="Tabela com grade1"/>
    <w:basedOn w:val="Tabelanormal"/>
    <w:next w:val="Tabelacomgrade"/>
    <w:uiPriority w:val="39"/>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59"/>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1A064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A0649"/>
    <w:rPr>
      <w:rFonts w:ascii="Tahoma" w:hAnsi="Tahoma" w:cs="Tahoma"/>
      <w:sz w:val="16"/>
      <w:szCs w:val="16"/>
    </w:rPr>
  </w:style>
  <w:style w:type="paragraph" w:styleId="Cabealho">
    <w:name w:val="header"/>
    <w:basedOn w:val="Normal"/>
    <w:link w:val="CabealhoChar"/>
    <w:uiPriority w:val="99"/>
    <w:unhideWhenUsed/>
    <w:rsid w:val="001A06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A0649"/>
  </w:style>
  <w:style w:type="paragraph" w:styleId="Rodap">
    <w:name w:val="footer"/>
    <w:basedOn w:val="Normal"/>
    <w:link w:val="RodapChar"/>
    <w:uiPriority w:val="99"/>
    <w:unhideWhenUsed/>
    <w:rsid w:val="001A0649"/>
    <w:pPr>
      <w:tabs>
        <w:tab w:val="center" w:pos="4252"/>
        <w:tab w:val="right" w:pos="8504"/>
      </w:tabs>
      <w:spacing w:after="0" w:line="240" w:lineRule="auto"/>
    </w:pPr>
  </w:style>
  <w:style w:type="character" w:customStyle="1" w:styleId="RodapChar">
    <w:name w:val="Rodapé Char"/>
    <w:basedOn w:val="Fontepargpadro"/>
    <w:link w:val="Rodap"/>
    <w:uiPriority w:val="99"/>
    <w:rsid w:val="001A0649"/>
  </w:style>
  <w:style w:type="paragraph" w:styleId="PargrafodaLista">
    <w:name w:val="List Paragraph"/>
    <w:basedOn w:val="Normal"/>
    <w:uiPriority w:val="34"/>
    <w:qFormat/>
    <w:rsid w:val="00417965"/>
    <w:pPr>
      <w:ind w:left="720"/>
      <w:contextualSpacing/>
    </w:pPr>
  </w:style>
  <w:style w:type="table" w:customStyle="1" w:styleId="lista">
    <w:name w:val="lista"/>
    <w:uiPriority w:val="99"/>
    <w:rsid w:val="00F52456"/>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Corpodetexto">
    <w:name w:val="Body Text"/>
    <w:basedOn w:val="Normal"/>
    <w:link w:val="CorpodetextoChar"/>
    <w:unhideWhenUsed/>
    <w:rsid w:val="00D9156B"/>
    <w:pPr>
      <w:spacing w:after="120" w:line="276" w:lineRule="auto"/>
    </w:pPr>
  </w:style>
  <w:style w:type="character" w:customStyle="1" w:styleId="CorpodetextoChar">
    <w:name w:val="Corpo de texto Char"/>
    <w:basedOn w:val="Fontepargpadro"/>
    <w:link w:val="Corpodetexto"/>
    <w:rsid w:val="00D9156B"/>
  </w:style>
  <w:style w:type="character" w:customStyle="1" w:styleId="Ttulo1Char">
    <w:name w:val="Título 1 Char"/>
    <w:basedOn w:val="Fontepargpadro"/>
    <w:link w:val="Ttulo1"/>
    <w:rsid w:val="00731B51"/>
    <w:rPr>
      <w:rFonts w:ascii="Times New Roman" w:eastAsia="Times New Roman" w:hAnsi="Times New Roman" w:cs="Times New Roman"/>
      <w:sz w:val="28"/>
      <w:szCs w:val="28"/>
      <w:lang w:eastAsia="pt-BR"/>
    </w:rPr>
  </w:style>
  <w:style w:type="character" w:customStyle="1" w:styleId="Ttulo2Char">
    <w:name w:val="Título 2 Char"/>
    <w:basedOn w:val="Fontepargpadro"/>
    <w:link w:val="Ttulo2"/>
    <w:rsid w:val="00731B51"/>
    <w:rPr>
      <w:rFonts w:ascii="Times New Roman" w:eastAsia="Times New Roman" w:hAnsi="Times New Roman" w:cs="Times New Roman"/>
      <w:sz w:val="28"/>
      <w:szCs w:val="24"/>
      <w:lang w:eastAsia="pt-BR"/>
    </w:rPr>
  </w:style>
  <w:style w:type="character" w:customStyle="1" w:styleId="Ttulo3Char">
    <w:name w:val="Título 3 Char"/>
    <w:basedOn w:val="Fontepargpadro"/>
    <w:link w:val="Ttulo3"/>
    <w:rsid w:val="00731B51"/>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731B51"/>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731B51"/>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731B51"/>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731B51"/>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731B51"/>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731B51"/>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731B51"/>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731B51"/>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731B51"/>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731B51"/>
    <w:rPr>
      <w:rFonts w:ascii="Courier New" w:eastAsia="Times New Roman" w:hAnsi="Courier New" w:cs="Courier New"/>
      <w:sz w:val="20"/>
      <w:szCs w:val="24"/>
      <w:lang w:eastAsia="pt-BR"/>
    </w:rPr>
  </w:style>
  <w:style w:type="paragraph" w:styleId="Corpodetexto3">
    <w:name w:val="Body Text 3"/>
    <w:basedOn w:val="Normal"/>
    <w:link w:val="Corpodetexto3Char"/>
    <w:rsid w:val="00731B51"/>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731B51"/>
    <w:rPr>
      <w:rFonts w:ascii="Courier New" w:eastAsia="Times New Roman" w:hAnsi="Courier New" w:cs="Courier New"/>
      <w:sz w:val="24"/>
      <w:szCs w:val="24"/>
      <w:lang w:eastAsia="pt-BR"/>
    </w:rPr>
  </w:style>
  <w:style w:type="character" w:styleId="Nmerodepgina">
    <w:name w:val="page number"/>
    <w:basedOn w:val="Fontepargpadro"/>
    <w:rsid w:val="00731B51"/>
  </w:style>
  <w:style w:type="table" w:customStyle="1" w:styleId="Calendar1">
    <w:name w:val="Calendar 1"/>
    <w:basedOn w:val="Tabelanormal"/>
    <w:qFormat/>
    <w:rsid w:val="00731B51"/>
    <w:pPr>
      <w:spacing w:after="0" w:line="240" w:lineRule="auto"/>
    </w:pPr>
    <w:rPr>
      <w:rFonts w:ascii="Calibri" w:eastAsia="Times New Roman" w:hAnsi="Calibri" w:cs="Times New Roman"/>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731B51"/>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731B51"/>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731B51"/>
  </w:style>
  <w:style w:type="paragraph" w:styleId="Ttulo">
    <w:name w:val="Title"/>
    <w:basedOn w:val="Normal"/>
    <w:link w:val="TtuloChar"/>
    <w:qFormat/>
    <w:rsid w:val="00731B51"/>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731B51"/>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731B51"/>
    <w:pPr>
      <w:tabs>
        <w:tab w:val="left" w:pos="851"/>
      </w:tabs>
      <w:suppressAutoHyphens/>
      <w:spacing w:after="0" w:line="240" w:lineRule="auto"/>
      <w:jc w:val="both"/>
    </w:pPr>
    <w:rPr>
      <w:rFonts w:ascii="Arial" w:eastAsia="Times New Roman" w:hAnsi="Arial" w:cs="Times New Roman"/>
      <w:sz w:val="24"/>
      <w:szCs w:val="20"/>
      <w:lang w:eastAsia="pt-BR"/>
    </w:rPr>
  </w:style>
  <w:style w:type="table" w:customStyle="1" w:styleId="lista1">
    <w:name w:val="lista1"/>
    <w:uiPriority w:val="99"/>
    <w:rsid w:val="00C05932"/>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479897">
      <w:bodyDiv w:val="1"/>
      <w:marLeft w:val="0"/>
      <w:marRight w:val="0"/>
      <w:marTop w:val="0"/>
      <w:marBottom w:val="0"/>
      <w:divBdr>
        <w:top w:val="none" w:sz="0" w:space="0" w:color="auto"/>
        <w:left w:val="none" w:sz="0" w:space="0" w:color="auto"/>
        <w:bottom w:val="none" w:sz="0" w:space="0" w:color="auto"/>
        <w:right w:val="none" w:sz="0" w:space="0" w:color="auto"/>
      </w:divBdr>
    </w:div>
    <w:div w:id="727411380">
      <w:bodyDiv w:val="1"/>
      <w:marLeft w:val="0"/>
      <w:marRight w:val="0"/>
      <w:marTop w:val="0"/>
      <w:marBottom w:val="0"/>
      <w:divBdr>
        <w:top w:val="none" w:sz="0" w:space="0" w:color="auto"/>
        <w:left w:val="none" w:sz="0" w:space="0" w:color="auto"/>
        <w:bottom w:val="none" w:sz="0" w:space="0" w:color="auto"/>
        <w:right w:val="none" w:sz="0" w:space="0" w:color="auto"/>
      </w:divBdr>
    </w:div>
    <w:div w:id="813134339">
      <w:bodyDiv w:val="1"/>
      <w:marLeft w:val="0"/>
      <w:marRight w:val="0"/>
      <w:marTop w:val="0"/>
      <w:marBottom w:val="0"/>
      <w:divBdr>
        <w:top w:val="none" w:sz="0" w:space="0" w:color="auto"/>
        <w:left w:val="none" w:sz="0" w:space="0" w:color="auto"/>
        <w:bottom w:val="none" w:sz="0" w:space="0" w:color="auto"/>
        <w:right w:val="none" w:sz="0" w:space="0" w:color="auto"/>
      </w:divBdr>
    </w:div>
    <w:div w:id="1278676586">
      <w:bodyDiv w:val="1"/>
      <w:marLeft w:val="0"/>
      <w:marRight w:val="0"/>
      <w:marTop w:val="0"/>
      <w:marBottom w:val="0"/>
      <w:divBdr>
        <w:top w:val="none" w:sz="0" w:space="0" w:color="auto"/>
        <w:left w:val="none" w:sz="0" w:space="0" w:color="auto"/>
        <w:bottom w:val="none" w:sz="0" w:space="0" w:color="auto"/>
        <w:right w:val="none" w:sz="0" w:space="0" w:color="auto"/>
      </w:divBdr>
    </w:div>
    <w:div w:id="1330057482">
      <w:bodyDiv w:val="1"/>
      <w:marLeft w:val="0"/>
      <w:marRight w:val="0"/>
      <w:marTop w:val="0"/>
      <w:marBottom w:val="0"/>
      <w:divBdr>
        <w:top w:val="none" w:sz="0" w:space="0" w:color="auto"/>
        <w:left w:val="none" w:sz="0" w:space="0" w:color="auto"/>
        <w:bottom w:val="none" w:sz="0" w:space="0" w:color="auto"/>
        <w:right w:val="none" w:sz="0" w:space="0" w:color="auto"/>
      </w:divBdr>
    </w:div>
    <w:div w:id="201517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1027</TotalTime>
  <Pages>11</Pages>
  <Words>4763</Words>
  <Characters>25724</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LICITAÇAO PME</cp:lastModifiedBy>
  <cp:revision>171</cp:revision>
  <dcterms:created xsi:type="dcterms:W3CDTF">2024-02-28T11:34:00Z</dcterms:created>
  <dcterms:modified xsi:type="dcterms:W3CDTF">2025-01-14T17:52:00Z</dcterms:modified>
</cp:coreProperties>
</file>